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3AD85C8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4DA51B86"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E314E5">
        <w:rPr>
          <w:rFonts w:ascii="Arial" w:hAnsi="Arial"/>
          <w:lang w:val="en-US"/>
        </w:rPr>
        <w:t>3</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34A710DD"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E314E5">
        <w:rPr>
          <w:rFonts w:ascii="Arial" w:hAnsi="Arial"/>
        </w:rPr>
        <w:t>3</w:t>
      </w:r>
      <w:r w:rsidR="006439EC">
        <w:rPr>
          <w:rFonts w:ascii="Arial" w:hAnsi="Arial"/>
        </w:rPr>
        <w:t>,</w:t>
      </w:r>
      <w:r w:rsidR="006439EC" w:rsidRPr="006439EC">
        <w:rPr>
          <w:rFonts w:ascii="Arial" w:hAnsi="Arial"/>
        </w:rPr>
        <w:t xml:space="preserve"> </w:t>
      </w:r>
      <w:r w:rsidRPr="00464DE5">
        <w:rPr>
          <w:rFonts w:ascii="Arial" w:hAnsi="Arial"/>
        </w:rPr>
        <w:t xml:space="preserve">Intra-frequency conditional handover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392804D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E314E5">
        <w:rPr>
          <w:b/>
          <w:noProof w:val="0"/>
        </w:rPr>
        <w:t>3</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1417C8CD"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w:t>
      </w:r>
      <w:r w:rsidR="00093F7E">
        <w:rPr>
          <w:rFonts w:ascii="Arial" w:eastAsia="SimSun" w:hAnsi="Arial"/>
          <w:lang w:eastAsia="zh-CN"/>
        </w:rPr>
        <w:t>9</w:t>
      </w:r>
      <w:r w:rsidR="00E314E5">
        <w:rPr>
          <w:rFonts w:ascii="Arial" w:eastAsia="SimSun" w:hAnsi="Arial"/>
          <w:lang w:eastAsia="zh-CN"/>
        </w:rPr>
        <w:t>.0</w:t>
      </w:r>
      <w:r w:rsidR="00AE6916" w:rsidRPr="00AE6916">
        <w:rPr>
          <w:rFonts w:ascii="Arial" w:hAnsi="Arial"/>
        </w:rPr>
        <w:t>.</w:t>
      </w:r>
      <w:r w:rsidR="00066E05">
        <w:rPr>
          <w:rFonts w:ascii="Arial" w:hAnsi="Arial"/>
        </w:rPr>
        <w:t xml:space="preserve"> </w:t>
      </w:r>
    </w:p>
    <w:p w14:paraId="7194971D" w14:textId="77777777" w:rsidR="00E314E5" w:rsidRPr="005017CC" w:rsidRDefault="00E314E5" w:rsidP="00E314E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IN"/>
        </w:rPr>
      </w:pPr>
      <w:bookmarkStart w:id="23" w:name="_Hlk164790032"/>
      <w:r w:rsidRPr="005017CC">
        <w:rPr>
          <w:rFonts w:ascii="Arial" w:eastAsia="Times New Roman" w:hAnsi="Arial"/>
          <w:sz w:val="24"/>
          <w:highlight w:val="lightGray"/>
          <w:lang w:eastAsia="en-IN"/>
        </w:rPr>
        <w:t>A.6.3.3.3</w:t>
      </w:r>
      <w:r w:rsidRPr="005017CC">
        <w:rPr>
          <w:rFonts w:ascii="Arial" w:eastAsia="Times New Roman" w:hAnsi="Arial"/>
          <w:sz w:val="24"/>
          <w:highlight w:val="lightGray"/>
          <w:lang w:eastAsia="en-IN"/>
        </w:rPr>
        <w:tab/>
        <w:t>NR conditional handover including target MCG and target SCG</w:t>
      </w:r>
      <w:r w:rsidRPr="005017CC">
        <w:rPr>
          <w:rFonts w:ascii="Arial" w:eastAsia="Times New Roman" w:hAnsi="Arial"/>
          <w:sz w:val="22"/>
          <w:highlight w:val="lightGray"/>
          <w:lang w:eastAsia="en-IN"/>
        </w:rPr>
        <w:t xml:space="preserve"> </w:t>
      </w:r>
      <w:r w:rsidRPr="005017CC">
        <w:rPr>
          <w:rFonts w:ascii="Arial" w:eastAsia="Times New Roman" w:hAnsi="Arial"/>
          <w:sz w:val="24"/>
          <w:highlight w:val="lightGray"/>
          <w:lang w:val="en-US" w:eastAsia="zh-CN"/>
        </w:rPr>
        <w:t>from FR1-FR1 NR-DC to FR1-FR1 NR-DC</w:t>
      </w:r>
    </w:p>
    <w:bookmarkEnd w:id="23"/>
    <w:p w14:paraId="6C761F94"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5017CC">
        <w:rPr>
          <w:rFonts w:ascii="Arial" w:eastAsia="Times New Roman" w:hAnsi="Arial"/>
          <w:sz w:val="22"/>
          <w:highlight w:val="lightGray"/>
          <w:lang w:eastAsia="zh-CN"/>
        </w:rPr>
        <w:t>A.6.3.3.3.1</w:t>
      </w:r>
      <w:r w:rsidRPr="005017CC">
        <w:rPr>
          <w:rFonts w:ascii="Arial" w:eastAsia="Times New Roman" w:hAnsi="Arial"/>
          <w:sz w:val="22"/>
          <w:highlight w:val="lightGray"/>
          <w:lang w:eastAsia="en-IN"/>
        </w:rPr>
        <w:tab/>
        <w:t>Test Purpose and Environment</w:t>
      </w:r>
    </w:p>
    <w:p w14:paraId="0AA66E46"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The purpose of this test is to verify that UE can make correct NR-RC to NR-DC conditional handover including target MCG in FR1 and target SCG in FR1 as specified in clauses 6.1.6.1.</w:t>
      </w:r>
    </w:p>
    <w:p w14:paraId="2DE1307F"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zh-CN"/>
        </w:rPr>
        <w:t>The s</w:t>
      </w:r>
      <w:r w:rsidRPr="005017CC">
        <w:rPr>
          <w:rFonts w:eastAsia="Times New Roman"/>
          <w:highlight w:val="lightGray"/>
          <w:lang w:eastAsia="en-IN"/>
        </w:rPr>
        <w:t>upported test configurations are given in Table A.6.3.3.3.1-1.</w:t>
      </w:r>
      <w:r w:rsidRPr="005017CC">
        <w:rPr>
          <w:rFonts w:eastAsia="Times New Roman"/>
          <w:highlight w:val="lightGray"/>
          <w:lang w:eastAsia="zh-CN"/>
        </w:rPr>
        <w:t xml:space="preserve"> </w:t>
      </w:r>
      <w:r w:rsidRPr="005017CC">
        <w:rPr>
          <w:rFonts w:eastAsia="Times New Roman"/>
          <w:highlight w:val="lightGray"/>
          <w:lang w:eastAsia="en-IN"/>
        </w:rPr>
        <w:t>The test scenario comprises four NR cells, source PCell (Cell 1) and source PSCell (Cell 2), target PCell (Cell 3), and target PSCell (Cell 4).</w:t>
      </w:r>
      <w:r w:rsidRPr="005017CC">
        <w:rPr>
          <w:rFonts w:eastAsia="Times New Roman" w:cs="v4.2.0"/>
          <w:highlight w:val="lightGray"/>
          <w:lang w:eastAsia="en-IN"/>
        </w:rPr>
        <w:t xml:space="preserve"> </w:t>
      </w:r>
      <w:r w:rsidRPr="005017CC">
        <w:rPr>
          <w:rFonts w:eastAsia="Times New Roman"/>
          <w:highlight w:val="lightGray"/>
          <w:lang w:eastAsia="en-IN"/>
        </w:rPr>
        <w:t>Cell 1 and Cell 3 are on radio channel 1 in FR1. Cell 2 and Cell 4 are on radio channel 2 in FR1.</w:t>
      </w:r>
    </w:p>
    <w:p w14:paraId="330E5367"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Test parameters are given in Tables A.6.3.3.3.1-2, A.6.3.3.3.1-3, A.6.3.3.3.1-4 and A.6.3.3.3.1-5 below.</w:t>
      </w:r>
    </w:p>
    <w:p w14:paraId="47A25309" w14:textId="77777777" w:rsidR="00E314E5" w:rsidRPr="005017CC" w:rsidRDefault="00E314E5" w:rsidP="00E314E5">
      <w:pPr>
        <w:overflowPunct w:val="0"/>
        <w:autoSpaceDE w:val="0"/>
        <w:autoSpaceDN w:val="0"/>
        <w:adjustRightInd w:val="0"/>
        <w:textAlignment w:val="baseline"/>
        <w:rPr>
          <w:rFonts w:eastAsia="Batang"/>
          <w:highlight w:val="lightGray"/>
          <w:lang w:eastAsia="en-IN"/>
        </w:rPr>
      </w:pPr>
      <w:r w:rsidRPr="005017CC">
        <w:rPr>
          <w:rFonts w:eastAsia="Times New Roman"/>
          <w:highlight w:val="lightGray"/>
          <w:lang w:eastAsia="en-IN"/>
        </w:rPr>
        <w:t>T</w:t>
      </w:r>
      <w:r w:rsidRPr="005017CC">
        <w:rPr>
          <w:rFonts w:eastAsia="Batang"/>
          <w:highlight w:val="lightGray"/>
          <w:lang w:eastAsia="en-IN"/>
        </w:rPr>
        <w:t xml:space="preserve">he test consists of two successive time periods, with time durations of T1, T2 respectively. </w:t>
      </w:r>
    </w:p>
    <w:p w14:paraId="39585816"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bookmarkStart w:id="24" w:name="_Hlk194945006"/>
      <w:r w:rsidRPr="005017CC">
        <w:rPr>
          <w:rFonts w:eastAsia="Times New Roman"/>
          <w:highlight w:val="lightGray"/>
          <w:lang w:eastAsia="en-IN"/>
        </w:rPr>
        <w:t xml:space="preserve">At the start of T1, the UE shall be connected to Cell 1 on radio channel 1 and Cell 2 on radio channel 2. UE is not aware of Cell 3 and </w:t>
      </w:r>
      <w:r w:rsidRPr="005017CC">
        <w:rPr>
          <w:rFonts w:eastAsia="Times New Roman" w:hint="eastAsia"/>
          <w:highlight w:val="lightGray"/>
          <w:lang w:eastAsia="zh-CN"/>
        </w:rPr>
        <w:t>Cell</w:t>
      </w:r>
      <w:r w:rsidRPr="005017CC">
        <w:rPr>
          <w:rFonts w:eastAsia="Times New Roman"/>
          <w:highlight w:val="lightGray"/>
          <w:lang w:eastAsia="en-IN"/>
        </w:rPr>
        <w:t xml:space="preserve"> 4.  </w:t>
      </w:r>
      <w:r w:rsidRPr="005017CC">
        <w:rPr>
          <w:rFonts w:eastAsia="Times New Roman" w:cs="v4.2.0"/>
          <w:highlight w:val="lightGray"/>
          <w:lang w:eastAsia="en-IN"/>
        </w:rPr>
        <w:t xml:space="preserve">NR shall configure a condition implying handover to Cell 3 and Cell 4 during T1, at a time earlier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before </w:t>
      </w:r>
      <w:r w:rsidRPr="005017CC">
        <w:rPr>
          <w:rFonts w:eastAsia="Times New Roman" w:cs="v4.2.0"/>
          <w:highlight w:val="lightGray"/>
          <w:lang w:eastAsia="en-IN"/>
        </w:rPr>
        <w:t>the beginning of T2.</w:t>
      </w:r>
    </w:p>
    <w:p w14:paraId="0D381957"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At the start of T2, Cell 3 and Cell 4 become detectable. The condition for conditional PCell handover is met during T2.</w:t>
      </w:r>
    </w:p>
    <w:bookmarkEnd w:id="24"/>
    <w:p w14:paraId="3C30CDD0"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A.6.3.3.3.1-1: Supported test configurations for NR conditional handover including target MCG and target SCG</w:t>
      </w:r>
      <w:r w:rsidRPr="005017CC">
        <w:rPr>
          <w:rFonts w:ascii="Arial" w:eastAsia="Times New Roman" w:hAnsi="Arial"/>
          <w:b/>
          <w:sz w:val="22"/>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314E5" w:rsidRPr="005017CC" w14:paraId="0E92E275" w14:textId="77777777" w:rsidTr="008003B6">
        <w:tc>
          <w:tcPr>
            <w:tcW w:w="2330" w:type="dxa"/>
            <w:shd w:val="clear" w:color="auto" w:fill="auto"/>
          </w:tcPr>
          <w:p w14:paraId="37546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Config</w:t>
            </w:r>
          </w:p>
        </w:tc>
        <w:tc>
          <w:tcPr>
            <w:tcW w:w="7299" w:type="dxa"/>
            <w:shd w:val="clear" w:color="auto" w:fill="auto"/>
          </w:tcPr>
          <w:p w14:paraId="3C406C9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Description</w:t>
            </w:r>
          </w:p>
        </w:tc>
      </w:tr>
      <w:tr w:rsidR="00E314E5" w:rsidRPr="005017CC" w14:paraId="5667D9D5" w14:textId="77777777" w:rsidTr="008003B6">
        <w:tc>
          <w:tcPr>
            <w:tcW w:w="2330" w:type="dxa"/>
            <w:shd w:val="clear" w:color="auto" w:fill="auto"/>
          </w:tcPr>
          <w:p w14:paraId="340650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7299" w:type="dxa"/>
            <w:shd w:val="clear" w:color="auto" w:fill="auto"/>
          </w:tcPr>
          <w:p w14:paraId="7156F8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FDD duplex mode</w:t>
            </w:r>
          </w:p>
          <w:p w14:paraId="3092D3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FDD duplex mode</w:t>
            </w:r>
          </w:p>
          <w:p w14:paraId="0BC8638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NR 15 kHz SSB SCS, 10 MHz bandwidth, FDD duplex mode</w:t>
            </w:r>
          </w:p>
          <w:p w14:paraId="219E71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NR 15 kHz SSB SCS, 10 MHz bandwidth, FDD duplex mode</w:t>
            </w:r>
          </w:p>
        </w:tc>
      </w:tr>
      <w:tr w:rsidR="00E314E5" w:rsidRPr="005017CC" w14:paraId="5A3506BC" w14:textId="77777777" w:rsidTr="008003B6">
        <w:tc>
          <w:tcPr>
            <w:tcW w:w="2330" w:type="dxa"/>
            <w:shd w:val="clear" w:color="auto" w:fill="auto"/>
          </w:tcPr>
          <w:p w14:paraId="691C93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7299" w:type="dxa"/>
            <w:shd w:val="clear" w:color="auto" w:fill="auto"/>
          </w:tcPr>
          <w:p w14:paraId="0844144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TDD duplex mode</w:t>
            </w:r>
          </w:p>
          <w:p w14:paraId="36CBAF3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TDD duplex mode</w:t>
            </w:r>
          </w:p>
          <w:p w14:paraId="3F0E3B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15 kHz SSB SCS, 10 MHz bandwidth, TDD duplex mode</w:t>
            </w:r>
          </w:p>
          <w:p w14:paraId="200AD25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15 kHz SSB SCS, 10 MHz bandwidth, TDD duplex mode</w:t>
            </w:r>
          </w:p>
        </w:tc>
      </w:tr>
      <w:tr w:rsidR="00E314E5" w:rsidRPr="005017CC" w14:paraId="1B22D875" w14:textId="77777777" w:rsidTr="008003B6">
        <w:tc>
          <w:tcPr>
            <w:tcW w:w="2330" w:type="dxa"/>
            <w:shd w:val="clear" w:color="auto" w:fill="auto"/>
          </w:tcPr>
          <w:p w14:paraId="3F5049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w:t>
            </w:r>
          </w:p>
        </w:tc>
        <w:tc>
          <w:tcPr>
            <w:tcW w:w="7299" w:type="dxa"/>
            <w:shd w:val="clear" w:color="auto" w:fill="auto"/>
          </w:tcPr>
          <w:p w14:paraId="060EF04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30 kHz SSB SCS, 40 MHz bandwidth, TDD duplex mode</w:t>
            </w:r>
          </w:p>
          <w:p w14:paraId="0625BA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30 kHz SSB SCS, 40 MHz bandwidth, TDD duplex mode</w:t>
            </w:r>
          </w:p>
          <w:p w14:paraId="707E00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30 kHz SSB SCS, 40 MHz bandwidth, TDD duplex mode</w:t>
            </w:r>
          </w:p>
          <w:p w14:paraId="2CF3AC3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30 kHz SSB SCS, 40 MHz bandwidth, TDD duplex mode</w:t>
            </w:r>
          </w:p>
        </w:tc>
      </w:tr>
      <w:tr w:rsidR="00E314E5" w:rsidRPr="005017CC" w14:paraId="22BD8A9B" w14:textId="77777777" w:rsidTr="008003B6">
        <w:tc>
          <w:tcPr>
            <w:tcW w:w="9629" w:type="dxa"/>
            <w:gridSpan w:val="2"/>
            <w:shd w:val="clear" w:color="auto" w:fill="auto"/>
          </w:tcPr>
          <w:p w14:paraId="22D6BA80" w14:textId="77777777" w:rsidR="00E314E5" w:rsidRPr="005017CC" w:rsidRDefault="00E314E5" w:rsidP="00E314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Note:</w:t>
            </w:r>
            <w:r w:rsidRPr="005017CC">
              <w:rPr>
                <w:rFonts w:ascii="Arial" w:eastAsia="Times New Roman" w:hAnsi="Arial"/>
                <w:sz w:val="18"/>
                <w:highlight w:val="lightGray"/>
                <w:lang w:eastAsia="en-IN"/>
              </w:rPr>
              <w:tab/>
              <w:t>The UE is only required to be tested in one of the supported test configurations</w:t>
            </w:r>
          </w:p>
        </w:tc>
      </w:tr>
    </w:tbl>
    <w:p w14:paraId="5C7B286F" w14:textId="77777777" w:rsidR="00E314E5" w:rsidRPr="005017CC" w:rsidRDefault="00E314E5" w:rsidP="00E314E5">
      <w:pPr>
        <w:overflowPunct w:val="0"/>
        <w:autoSpaceDE w:val="0"/>
        <w:autoSpaceDN w:val="0"/>
        <w:adjustRightInd w:val="0"/>
        <w:jc w:val="both"/>
        <w:textAlignment w:val="baseline"/>
        <w:rPr>
          <w:rFonts w:eastAsia="Times New Roman"/>
          <w:szCs w:val="24"/>
          <w:highlight w:val="lightGray"/>
          <w:lang w:eastAsia="en-IN"/>
        </w:rPr>
      </w:pPr>
    </w:p>
    <w:p w14:paraId="7BCB192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A.6.3.3.3.1-2</w:t>
      </w:r>
      <w:r w:rsidRPr="005017CC">
        <w:rPr>
          <w:rFonts w:ascii="Arial" w:eastAsia="Times New Roman" w:hAnsi="Arial" w:cs="v4.2.0"/>
          <w:b/>
          <w:highlight w:val="lightGray"/>
          <w:lang w:eastAsia="en-IN"/>
        </w:rPr>
        <w:t xml:space="preserve">: General test parameters for </w:t>
      </w:r>
      <w:r w:rsidRPr="005017CC">
        <w:rPr>
          <w:rFonts w:ascii="Arial" w:eastAsia="Times New Roman" w:hAnsi="Arial"/>
          <w:b/>
          <w:snapToGrid w:val="0"/>
          <w:highlight w:val="lightGray"/>
          <w:lang w:eastAsia="en-IN"/>
        </w:rPr>
        <w:t xml:space="preserve">PCell handover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snapToGrid w:val="0"/>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446135D6" w14:textId="77777777" w:rsidTr="008003B6">
        <w:trPr>
          <w:cantSplit/>
          <w:trHeight w:val="113"/>
          <w:jc w:val="center"/>
        </w:trPr>
        <w:tc>
          <w:tcPr>
            <w:tcW w:w="3289" w:type="dxa"/>
            <w:gridSpan w:val="2"/>
            <w:shd w:val="clear" w:color="auto" w:fill="auto"/>
          </w:tcPr>
          <w:p w14:paraId="39906C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Parameter</w:t>
            </w:r>
          </w:p>
        </w:tc>
        <w:tc>
          <w:tcPr>
            <w:tcW w:w="708" w:type="dxa"/>
            <w:shd w:val="clear" w:color="auto" w:fill="auto"/>
          </w:tcPr>
          <w:p w14:paraId="74A7A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410" w:type="dxa"/>
            <w:shd w:val="clear" w:color="auto" w:fill="auto"/>
          </w:tcPr>
          <w:p w14:paraId="5E8098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Value</w:t>
            </w:r>
          </w:p>
        </w:tc>
        <w:tc>
          <w:tcPr>
            <w:tcW w:w="2835" w:type="dxa"/>
            <w:shd w:val="clear" w:color="auto" w:fill="auto"/>
          </w:tcPr>
          <w:p w14:paraId="0677FE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Comment</w:t>
            </w:r>
          </w:p>
        </w:tc>
      </w:tr>
      <w:tr w:rsidR="00E314E5" w:rsidRPr="005017CC" w14:paraId="5640CF0D"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5B3E1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Initial conditions</w:t>
            </w:r>
          </w:p>
        </w:tc>
        <w:tc>
          <w:tcPr>
            <w:tcW w:w="1701" w:type="dxa"/>
            <w:tcBorders>
              <w:left w:val="single" w:sz="4" w:space="0" w:color="auto"/>
            </w:tcBorders>
            <w:shd w:val="clear" w:color="auto" w:fill="auto"/>
          </w:tcPr>
          <w:p w14:paraId="276AC3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45DC594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3159D1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1</w:t>
            </w:r>
          </w:p>
        </w:tc>
        <w:tc>
          <w:tcPr>
            <w:tcW w:w="2835" w:type="dxa"/>
            <w:shd w:val="clear" w:color="auto" w:fill="auto"/>
          </w:tcPr>
          <w:p w14:paraId="5DD883B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E4ED821"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F541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01" w:type="dxa"/>
            <w:tcBorders>
              <w:left w:val="single" w:sz="4" w:space="0" w:color="auto"/>
            </w:tcBorders>
            <w:shd w:val="clear" w:color="auto" w:fill="auto"/>
          </w:tcPr>
          <w:p w14:paraId="2800E0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Neighbouring cell</w:t>
            </w:r>
          </w:p>
        </w:tc>
        <w:tc>
          <w:tcPr>
            <w:tcW w:w="708" w:type="dxa"/>
            <w:shd w:val="clear" w:color="auto" w:fill="auto"/>
          </w:tcPr>
          <w:p w14:paraId="44B692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2B2B78A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3DC15E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72CC4DF7" w14:textId="77777777" w:rsidTr="008003B6">
        <w:trPr>
          <w:cantSplit/>
          <w:trHeight w:val="113"/>
          <w:jc w:val="center"/>
        </w:trPr>
        <w:tc>
          <w:tcPr>
            <w:tcW w:w="1588" w:type="dxa"/>
            <w:tcBorders>
              <w:top w:val="single" w:sz="4" w:space="0" w:color="auto"/>
            </w:tcBorders>
            <w:shd w:val="clear" w:color="auto" w:fill="auto"/>
          </w:tcPr>
          <w:p w14:paraId="71C62D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Final condition</w:t>
            </w:r>
          </w:p>
        </w:tc>
        <w:tc>
          <w:tcPr>
            <w:tcW w:w="1701" w:type="dxa"/>
            <w:shd w:val="clear" w:color="auto" w:fill="auto"/>
          </w:tcPr>
          <w:p w14:paraId="5ACC543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6BC80EE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74F0D2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55C146F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E9A2095" w14:textId="77777777" w:rsidTr="008003B6">
        <w:trPr>
          <w:cantSplit/>
          <w:trHeight w:val="113"/>
          <w:jc w:val="center"/>
        </w:trPr>
        <w:tc>
          <w:tcPr>
            <w:tcW w:w="3289" w:type="dxa"/>
            <w:gridSpan w:val="2"/>
            <w:shd w:val="clear" w:color="auto" w:fill="auto"/>
          </w:tcPr>
          <w:p w14:paraId="22D7ED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A3-Offset in handover condition</w:t>
            </w:r>
          </w:p>
        </w:tc>
        <w:tc>
          <w:tcPr>
            <w:tcW w:w="708" w:type="dxa"/>
            <w:shd w:val="clear" w:color="auto" w:fill="auto"/>
          </w:tcPr>
          <w:p w14:paraId="50C1E92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3A1A8BA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-4</w:t>
            </w:r>
          </w:p>
        </w:tc>
        <w:tc>
          <w:tcPr>
            <w:tcW w:w="2835" w:type="dxa"/>
            <w:shd w:val="clear" w:color="auto" w:fill="auto"/>
          </w:tcPr>
          <w:p w14:paraId="276D7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201AB75" w14:textId="77777777" w:rsidTr="008003B6">
        <w:trPr>
          <w:cantSplit/>
          <w:trHeight w:val="113"/>
          <w:jc w:val="center"/>
        </w:trPr>
        <w:tc>
          <w:tcPr>
            <w:tcW w:w="3289" w:type="dxa"/>
            <w:gridSpan w:val="2"/>
            <w:shd w:val="clear" w:color="auto" w:fill="auto"/>
          </w:tcPr>
          <w:p w14:paraId="69E0BD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Hysteresis</w:t>
            </w:r>
          </w:p>
        </w:tc>
        <w:tc>
          <w:tcPr>
            <w:tcW w:w="708" w:type="dxa"/>
            <w:shd w:val="clear" w:color="auto" w:fill="auto"/>
          </w:tcPr>
          <w:p w14:paraId="6DC691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75D1B51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091CD41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9FE3F6A" w14:textId="77777777" w:rsidTr="008003B6">
        <w:trPr>
          <w:cantSplit/>
          <w:trHeight w:val="113"/>
          <w:jc w:val="center"/>
        </w:trPr>
        <w:tc>
          <w:tcPr>
            <w:tcW w:w="3289" w:type="dxa"/>
            <w:gridSpan w:val="2"/>
            <w:shd w:val="clear" w:color="auto" w:fill="auto"/>
          </w:tcPr>
          <w:p w14:paraId="051B825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Time To Trigger</w:t>
            </w:r>
          </w:p>
        </w:tc>
        <w:tc>
          <w:tcPr>
            <w:tcW w:w="708" w:type="dxa"/>
            <w:shd w:val="clear" w:color="auto" w:fill="auto"/>
          </w:tcPr>
          <w:p w14:paraId="0B633CF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7926738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532B94F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4B061BB" w14:textId="77777777" w:rsidTr="008003B6">
        <w:trPr>
          <w:cantSplit/>
          <w:trHeight w:val="113"/>
          <w:jc w:val="center"/>
        </w:trPr>
        <w:tc>
          <w:tcPr>
            <w:tcW w:w="3289" w:type="dxa"/>
            <w:gridSpan w:val="2"/>
            <w:shd w:val="clear" w:color="auto" w:fill="auto"/>
          </w:tcPr>
          <w:p w14:paraId="39D3992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Filter coefficient</w:t>
            </w:r>
          </w:p>
        </w:tc>
        <w:tc>
          <w:tcPr>
            <w:tcW w:w="708" w:type="dxa"/>
            <w:shd w:val="clear" w:color="auto" w:fill="auto"/>
          </w:tcPr>
          <w:p w14:paraId="05A655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593409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3C69DF8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L3 filtering is not used</w:t>
            </w:r>
          </w:p>
        </w:tc>
      </w:tr>
      <w:tr w:rsidR="00E314E5" w:rsidRPr="005017CC" w14:paraId="1D5FAFAD" w14:textId="77777777" w:rsidTr="008003B6">
        <w:trPr>
          <w:cantSplit/>
          <w:trHeight w:val="113"/>
          <w:jc w:val="center"/>
        </w:trPr>
        <w:tc>
          <w:tcPr>
            <w:tcW w:w="3289" w:type="dxa"/>
            <w:gridSpan w:val="2"/>
            <w:shd w:val="clear" w:color="auto" w:fill="auto"/>
          </w:tcPr>
          <w:p w14:paraId="3DA2252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0789B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7DE3A61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216792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CD0B05E" w14:textId="77777777" w:rsidTr="008003B6">
        <w:trPr>
          <w:cantSplit/>
          <w:trHeight w:val="113"/>
          <w:jc w:val="center"/>
        </w:trPr>
        <w:tc>
          <w:tcPr>
            <w:tcW w:w="3289" w:type="dxa"/>
            <w:gridSpan w:val="2"/>
            <w:shd w:val="clear" w:color="auto" w:fill="auto"/>
          </w:tcPr>
          <w:p w14:paraId="7AE345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7BFAC8E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EF94B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1CC35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1 and Cell 3</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228F62B6" w14:textId="77777777" w:rsidTr="008003B6">
        <w:trPr>
          <w:cantSplit/>
          <w:trHeight w:val="113"/>
          <w:jc w:val="center"/>
        </w:trPr>
        <w:tc>
          <w:tcPr>
            <w:tcW w:w="3289" w:type="dxa"/>
            <w:gridSpan w:val="2"/>
            <w:shd w:val="clear" w:color="auto" w:fill="auto"/>
          </w:tcPr>
          <w:p w14:paraId="3D0AB4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5EC8091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3B10F2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1433CE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3C54344" w14:textId="77777777" w:rsidTr="008003B6">
        <w:trPr>
          <w:cantSplit/>
          <w:trHeight w:val="113"/>
          <w:jc w:val="center"/>
        </w:trPr>
        <w:tc>
          <w:tcPr>
            <w:tcW w:w="3289" w:type="dxa"/>
            <w:gridSpan w:val="2"/>
            <w:shd w:val="clear" w:color="auto" w:fill="auto"/>
          </w:tcPr>
          <w:p w14:paraId="71CA941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03A11EF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2E8C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2</w:t>
            </w:r>
          </w:p>
        </w:tc>
        <w:tc>
          <w:tcPr>
            <w:tcW w:w="2835" w:type="dxa"/>
            <w:shd w:val="clear" w:color="auto" w:fill="auto"/>
          </w:tcPr>
          <w:p w14:paraId="2FD1EE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bl>
    <w:p w14:paraId="61B25D45"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12B10A8B"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A.6.3.3.3.1-3: Cell specific test parameters for</w:t>
      </w:r>
      <w:r w:rsidRPr="005017CC">
        <w:rPr>
          <w:rFonts w:ascii="Arial" w:eastAsia="Times New Roman" w:hAnsi="Arial"/>
          <w:b/>
          <w:snapToGrid w:val="0"/>
          <w:highlight w:val="lightGray"/>
          <w:lang w:eastAsia="en-IN"/>
        </w:rPr>
        <w:t xml:space="preserve"> PCell handover at </w:t>
      </w:r>
      <w:r w:rsidRPr="005017CC">
        <w:rPr>
          <w:rFonts w:ascii="Arial" w:eastAsia="Times New Roman" w:hAnsi="Arial"/>
          <w:b/>
          <w:highlight w:val="lightGray"/>
          <w:lang w:eastAsia="en-IN"/>
        </w:rPr>
        <w:t xml:space="preserve">conditional handover including target MCG and target SCG </w:t>
      </w:r>
      <w:r w:rsidRPr="005017CC">
        <w:rPr>
          <w:rFonts w:ascii="Arial" w:eastAsia="Times New Roman" w:hAnsi="Arial"/>
          <w:b/>
          <w:highlight w:val="lightGray"/>
          <w:lang w:val="en-US" w:eastAsia="zh-CN"/>
        </w:rPr>
        <w:t>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314E5" w:rsidRPr="005017CC" w14:paraId="2F17B604" w14:textId="77777777" w:rsidTr="008003B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EE2E3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70DF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44EA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D771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3</w:t>
            </w:r>
          </w:p>
        </w:tc>
      </w:tr>
      <w:tr w:rsidR="00E314E5" w:rsidRPr="005017CC" w14:paraId="5ADC2A6C" w14:textId="77777777" w:rsidTr="008003B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AE92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2B3A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C6AF6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3" w:type="dxa"/>
            <w:tcBorders>
              <w:top w:val="single" w:sz="4" w:space="0" w:color="auto"/>
              <w:left w:val="single" w:sz="4" w:space="0" w:color="auto"/>
              <w:bottom w:val="single" w:sz="4" w:space="0" w:color="auto"/>
              <w:right w:val="single" w:sz="4" w:space="0" w:color="auto"/>
            </w:tcBorders>
            <w:vAlign w:val="center"/>
          </w:tcPr>
          <w:p w14:paraId="4E7D6C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CB832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170AE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669152E4"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458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4" w:type="dxa"/>
            <w:tcBorders>
              <w:top w:val="single" w:sz="4" w:space="0" w:color="auto"/>
              <w:left w:val="single" w:sz="4" w:space="0" w:color="auto"/>
              <w:bottom w:val="single" w:sz="4" w:space="0" w:color="auto"/>
              <w:right w:val="single" w:sz="4" w:space="0" w:color="auto"/>
            </w:tcBorders>
          </w:tcPr>
          <w:p w14:paraId="7DD93D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6" w:type="dxa"/>
            <w:gridSpan w:val="2"/>
            <w:tcBorders>
              <w:top w:val="single" w:sz="4" w:space="0" w:color="auto"/>
              <w:left w:val="single" w:sz="4" w:space="0" w:color="auto"/>
              <w:bottom w:val="single" w:sz="4" w:space="0" w:color="auto"/>
              <w:right w:val="single" w:sz="4" w:space="0" w:color="auto"/>
            </w:tcBorders>
          </w:tcPr>
          <w:p w14:paraId="121E303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2309" w:type="dxa"/>
            <w:gridSpan w:val="2"/>
            <w:tcBorders>
              <w:top w:val="single" w:sz="4" w:space="0" w:color="auto"/>
              <w:left w:val="single" w:sz="4" w:space="0" w:color="auto"/>
              <w:bottom w:val="single" w:sz="4" w:space="0" w:color="auto"/>
              <w:right w:val="single" w:sz="4" w:space="0" w:color="auto"/>
            </w:tcBorders>
          </w:tcPr>
          <w:p w14:paraId="2B2C89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r>
      <w:tr w:rsidR="00E314E5" w:rsidRPr="005017CC" w14:paraId="2AEFCE19"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25D9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40" w:type="dxa"/>
            <w:tcBorders>
              <w:top w:val="single" w:sz="4" w:space="0" w:color="auto"/>
              <w:left w:val="single" w:sz="4" w:space="0" w:color="auto"/>
              <w:right w:val="single" w:sz="4" w:space="0" w:color="auto"/>
            </w:tcBorders>
          </w:tcPr>
          <w:p w14:paraId="7702F5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4" w:type="dxa"/>
            <w:tcBorders>
              <w:top w:val="single" w:sz="4" w:space="0" w:color="auto"/>
              <w:left w:val="single" w:sz="4" w:space="0" w:color="auto"/>
              <w:bottom w:val="nil"/>
              <w:right w:val="single" w:sz="4" w:space="0" w:color="auto"/>
            </w:tcBorders>
            <w:shd w:val="clear" w:color="auto" w:fill="auto"/>
          </w:tcPr>
          <w:p w14:paraId="47A225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327418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2773C016"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C2584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56C20C7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4" w:type="dxa"/>
            <w:tcBorders>
              <w:top w:val="nil"/>
              <w:left w:val="single" w:sz="4" w:space="0" w:color="auto"/>
              <w:bottom w:val="single" w:sz="4" w:space="0" w:color="auto"/>
              <w:right w:val="single" w:sz="4" w:space="0" w:color="auto"/>
            </w:tcBorders>
            <w:shd w:val="clear" w:color="auto" w:fill="auto"/>
          </w:tcPr>
          <w:p w14:paraId="6D64F53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551F28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5F8FEC26"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9CC7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40" w:type="dxa"/>
            <w:tcBorders>
              <w:top w:val="single" w:sz="4" w:space="0" w:color="auto"/>
              <w:left w:val="single" w:sz="4" w:space="0" w:color="auto"/>
              <w:right w:val="single" w:sz="4" w:space="0" w:color="auto"/>
            </w:tcBorders>
          </w:tcPr>
          <w:p w14:paraId="7F9DC26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38BC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35A03E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B5D892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F634E1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0FB78B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0F6F31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7B87B4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5CCFF920"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62EEB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46CA4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F510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2803D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4928BBE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9533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40" w:type="dxa"/>
            <w:tcBorders>
              <w:top w:val="single" w:sz="4" w:space="0" w:color="auto"/>
              <w:left w:val="single" w:sz="4" w:space="0" w:color="auto"/>
              <w:right w:val="single" w:sz="4" w:space="0" w:color="auto"/>
            </w:tcBorders>
          </w:tcPr>
          <w:p w14:paraId="43D3E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70DB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top w:val="single" w:sz="4" w:space="0" w:color="auto"/>
              <w:left w:val="single" w:sz="4" w:space="0" w:color="auto"/>
              <w:right w:val="single" w:sz="4" w:space="0" w:color="auto"/>
            </w:tcBorders>
          </w:tcPr>
          <w:p w14:paraId="689F7A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589DE4B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3ABC92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F4C80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64EBA0F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E8A3EF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2C10E29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5C24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35F73B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B6D62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9430B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4C3A1865"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1ED09C0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40" w:type="dxa"/>
            <w:tcBorders>
              <w:left w:val="single" w:sz="4" w:space="0" w:color="auto"/>
              <w:bottom w:val="single" w:sz="4" w:space="0" w:color="auto"/>
              <w:right w:val="single" w:sz="4" w:space="0" w:color="auto"/>
            </w:tcBorders>
          </w:tcPr>
          <w:p w14:paraId="43FDCF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nil"/>
              <w:right w:val="single" w:sz="4" w:space="0" w:color="auto"/>
            </w:tcBorders>
            <w:shd w:val="clear" w:color="auto" w:fill="auto"/>
          </w:tcPr>
          <w:p w14:paraId="7B10DB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left w:val="single" w:sz="4" w:space="0" w:color="auto"/>
              <w:bottom w:val="single" w:sz="4" w:space="0" w:color="auto"/>
              <w:right w:val="single" w:sz="4" w:space="0" w:color="auto"/>
            </w:tcBorders>
          </w:tcPr>
          <w:p w14:paraId="50C262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5E84E81"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6BC6C7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3D456E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4415B2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F6DE4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6506CA6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185A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D60E75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9869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70D51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16AA82D1"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508EE6F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40" w:type="dxa"/>
            <w:tcBorders>
              <w:left w:val="single" w:sz="4" w:space="0" w:color="auto"/>
              <w:bottom w:val="single" w:sz="4" w:space="0" w:color="auto"/>
              <w:right w:val="single" w:sz="4" w:space="0" w:color="auto"/>
            </w:tcBorders>
          </w:tcPr>
          <w:p w14:paraId="153EA7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single" w:sz="4" w:space="0" w:color="auto"/>
              <w:right w:val="single" w:sz="4" w:space="0" w:color="auto"/>
            </w:tcBorders>
          </w:tcPr>
          <w:p w14:paraId="1FAC042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52850A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53C97653"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6693A3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2DEBCD0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left w:val="single" w:sz="4" w:space="0" w:color="auto"/>
              <w:bottom w:val="single" w:sz="4" w:space="0" w:color="auto"/>
              <w:right w:val="single" w:sz="4" w:space="0" w:color="auto"/>
            </w:tcBorders>
          </w:tcPr>
          <w:p w14:paraId="4A24D5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21752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5B60ED74"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2CD42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78935A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left w:val="single" w:sz="4" w:space="0" w:color="auto"/>
              <w:bottom w:val="single" w:sz="4" w:space="0" w:color="auto"/>
              <w:right w:val="single" w:sz="4" w:space="0" w:color="auto"/>
            </w:tcBorders>
          </w:tcPr>
          <w:p w14:paraId="75DC06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4F3787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2296514" w14:textId="77777777" w:rsidTr="008003B6">
        <w:trPr>
          <w:jc w:val="center"/>
        </w:trPr>
        <w:tc>
          <w:tcPr>
            <w:tcW w:w="3805" w:type="dxa"/>
            <w:gridSpan w:val="3"/>
            <w:tcBorders>
              <w:left w:val="single" w:sz="4" w:space="0" w:color="auto"/>
              <w:bottom w:val="single" w:sz="4" w:space="0" w:color="auto"/>
              <w:right w:val="single" w:sz="4" w:space="0" w:color="auto"/>
            </w:tcBorders>
          </w:tcPr>
          <w:p w14:paraId="308269E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4" w:type="dxa"/>
            <w:tcBorders>
              <w:left w:val="single" w:sz="4" w:space="0" w:color="auto"/>
              <w:bottom w:val="single" w:sz="4" w:space="0" w:color="auto"/>
              <w:right w:val="single" w:sz="4" w:space="0" w:color="auto"/>
            </w:tcBorders>
          </w:tcPr>
          <w:p w14:paraId="1624EEC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55" w:type="dxa"/>
            <w:gridSpan w:val="4"/>
            <w:tcBorders>
              <w:left w:val="single" w:sz="4" w:space="0" w:color="auto"/>
              <w:bottom w:val="single" w:sz="4" w:space="0" w:color="auto"/>
              <w:right w:val="single" w:sz="4" w:space="0" w:color="auto"/>
            </w:tcBorders>
          </w:tcPr>
          <w:p w14:paraId="21E8FC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5DE8B1F"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91764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40" w:type="dxa"/>
            <w:tcBorders>
              <w:top w:val="single" w:sz="4" w:space="0" w:color="auto"/>
              <w:left w:val="single" w:sz="4" w:space="0" w:color="auto"/>
              <w:right w:val="single" w:sz="4" w:space="0" w:color="auto"/>
            </w:tcBorders>
          </w:tcPr>
          <w:p w14:paraId="6179E0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9DC6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hideMark/>
          </w:tcPr>
          <w:p w14:paraId="0EE22C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0E21436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158BF06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491F4C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5E688F4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6C4E2D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8D7AC5E"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377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4A09C8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A16E9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C1D3DC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6A17B0C8"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FC91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40" w:type="dxa"/>
            <w:tcBorders>
              <w:top w:val="single" w:sz="4" w:space="0" w:color="auto"/>
              <w:left w:val="single" w:sz="4" w:space="0" w:color="auto"/>
              <w:right w:val="single" w:sz="4" w:space="0" w:color="auto"/>
            </w:tcBorders>
          </w:tcPr>
          <w:p w14:paraId="6861FA3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1C846B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B4D28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0A4883F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9E5D34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right w:val="single" w:sz="4" w:space="0" w:color="auto"/>
            </w:tcBorders>
          </w:tcPr>
          <w:p w14:paraId="70E736D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712FAD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D106D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44CA25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FC1D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bottom w:val="single" w:sz="4" w:space="0" w:color="auto"/>
              <w:right w:val="single" w:sz="4" w:space="0" w:color="auto"/>
            </w:tcBorders>
          </w:tcPr>
          <w:p w14:paraId="550013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F2C9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31C6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358261FE"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BCC3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4" w:type="dxa"/>
            <w:tcBorders>
              <w:top w:val="single" w:sz="4" w:space="0" w:color="auto"/>
              <w:left w:val="single" w:sz="4" w:space="0" w:color="auto"/>
              <w:bottom w:val="single" w:sz="4" w:space="0" w:color="auto"/>
              <w:right w:val="single" w:sz="4" w:space="0" w:color="auto"/>
            </w:tcBorders>
          </w:tcPr>
          <w:p w14:paraId="28D790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CAF7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05699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F628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69D3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09E9A2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7F499B3C"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B100C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40" w:type="dxa"/>
            <w:tcBorders>
              <w:top w:val="single" w:sz="4" w:space="0" w:color="auto"/>
              <w:left w:val="single" w:sz="4" w:space="0" w:color="auto"/>
              <w:right w:val="single" w:sz="4" w:space="0" w:color="auto"/>
            </w:tcBorders>
          </w:tcPr>
          <w:p w14:paraId="5E7899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4" w:type="dxa"/>
            <w:tcBorders>
              <w:top w:val="single" w:sz="4" w:space="0" w:color="auto"/>
              <w:left w:val="single" w:sz="4" w:space="0" w:color="auto"/>
              <w:bottom w:val="nil"/>
              <w:right w:val="single" w:sz="4" w:space="0" w:color="auto"/>
            </w:tcBorders>
            <w:shd w:val="clear" w:color="auto" w:fill="auto"/>
          </w:tcPr>
          <w:p w14:paraId="53AE6B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656F70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13A7C72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D53B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205A08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91661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2A97912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09A99E8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F078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40" w:type="dxa"/>
            <w:tcBorders>
              <w:top w:val="single" w:sz="4" w:space="0" w:color="auto"/>
              <w:left w:val="single" w:sz="4" w:space="0" w:color="auto"/>
              <w:right w:val="single" w:sz="4" w:space="0" w:color="auto"/>
            </w:tcBorders>
          </w:tcPr>
          <w:p w14:paraId="58212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C179B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00BA646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w:t>
            </w:r>
          </w:p>
        </w:tc>
      </w:tr>
      <w:tr w:rsidR="00E314E5" w:rsidRPr="005017CC" w14:paraId="23E4B548"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32765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9F36EF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AF3E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A31CF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33590B74"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0B41C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40" w:type="dxa"/>
            <w:tcBorders>
              <w:top w:val="single" w:sz="4" w:space="0" w:color="auto"/>
              <w:left w:val="single" w:sz="4" w:space="0" w:color="auto"/>
              <w:right w:val="single" w:sz="4" w:space="0" w:color="auto"/>
            </w:tcBorders>
          </w:tcPr>
          <w:p w14:paraId="02E759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051B3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595F2D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15 </w:t>
            </w:r>
          </w:p>
        </w:tc>
      </w:tr>
      <w:tr w:rsidR="00E314E5" w:rsidRPr="005017CC" w14:paraId="1834FFEB"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7A1924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1A2C74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4CC35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C1A4E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228A1AC2" w14:textId="77777777" w:rsidTr="008003B6">
        <w:trPr>
          <w:jc w:val="center"/>
        </w:trPr>
        <w:tc>
          <w:tcPr>
            <w:tcW w:w="3805" w:type="dxa"/>
            <w:gridSpan w:val="3"/>
            <w:tcBorders>
              <w:left w:val="single" w:sz="4" w:space="0" w:color="auto"/>
              <w:right w:val="single" w:sz="4" w:space="0" w:color="auto"/>
            </w:tcBorders>
          </w:tcPr>
          <w:p w14:paraId="444A947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4" w:type="dxa"/>
            <w:tcBorders>
              <w:left w:val="single" w:sz="4" w:space="0" w:color="auto"/>
              <w:right w:val="single" w:sz="4" w:space="0" w:color="auto"/>
            </w:tcBorders>
          </w:tcPr>
          <w:p w14:paraId="7C2D84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93287A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0F042A62"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2731544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40" w:type="dxa"/>
            <w:tcBorders>
              <w:left w:val="single" w:sz="4" w:space="0" w:color="auto"/>
              <w:right w:val="single" w:sz="4" w:space="0" w:color="auto"/>
            </w:tcBorders>
          </w:tcPr>
          <w:p w14:paraId="2A7AEC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4" w:type="dxa"/>
            <w:tcBorders>
              <w:left w:val="single" w:sz="4" w:space="0" w:color="auto"/>
              <w:right w:val="single" w:sz="4" w:space="0" w:color="auto"/>
            </w:tcBorders>
          </w:tcPr>
          <w:p w14:paraId="48CCFA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AA4600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360849E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DDABC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B82595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4" w:type="dxa"/>
            <w:tcBorders>
              <w:left w:val="single" w:sz="4" w:space="0" w:color="auto"/>
              <w:right w:val="single" w:sz="4" w:space="0" w:color="auto"/>
            </w:tcBorders>
          </w:tcPr>
          <w:p w14:paraId="12A9CF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178074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28A2E67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770789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772517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4" w:type="dxa"/>
            <w:tcBorders>
              <w:left w:val="single" w:sz="4" w:space="0" w:color="auto"/>
              <w:right w:val="single" w:sz="4" w:space="0" w:color="auto"/>
            </w:tcBorders>
          </w:tcPr>
          <w:p w14:paraId="650AFD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1BE32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5C8699A8"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0C70E2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1A3102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4" w:type="dxa"/>
            <w:tcBorders>
              <w:left w:val="single" w:sz="4" w:space="0" w:color="auto"/>
              <w:bottom w:val="single" w:sz="4" w:space="0" w:color="auto"/>
              <w:right w:val="single" w:sz="4" w:space="0" w:color="auto"/>
            </w:tcBorders>
          </w:tcPr>
          <w:p w14:paraId="47B0710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56ECFB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1D34C72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C1BC7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D67F36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27F2806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50E9D3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93E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66B6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27DF4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E62B85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B36D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854B8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6AEE3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6E5564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80C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3276F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AEC50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4BC168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2C322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8D7A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FB1D8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D4C2C0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B995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B117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4F16F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E252572"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897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A0BA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630ED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B3B6A08"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1A59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7EE7A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22E4B68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8CFD6B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F7A9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6EEC9D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1C25F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6D93E11" w14:textId="77777777" w:rsidTr="008003B6">
        <w:trPr>
          <w:jc w:val="center"/>
        </w:trPr>
        <w:tc>
          <w:tcPr>
            <w:tcW w:w="3805" w:type="dxa"/>
            <w:gridSpan w:val="3"/>
            <w:tcBorders>
              <w:top w:val="single" w:sz="4" w:space="0" w:color="auto"/>
              <w:left w:val="single" w:sz="4" w:space="0" w:color="auto"/>
              <w:right w:val="single" w:sz="4" w:space="0" w:color="auto"/>
            </w:tcBorders>
          </w:tcPr>
          <w:p w14:paraId="386DAD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FECB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7pt;mso-width-percent:0;mso-height-percent:0;mso-width-percent:0;mso-height-percent:0" o:ole="" fillcolor="window">
                  <v:imagedata r:id="rId13" o:title=""/>
                </v:shape>
                <o:OLEObject Type="Embed" ProgID="Equation.3" ShapeID="_x0000_i1025" DrawAspect="Content" ObjectID="_1809332749" r:id="rId14"/>
              </w:object>
            </w:r>
            <w:r w:rsidRPr="005017CC">
              <w:rPr>
                <w:rFonts w:ascii="Arial" w:eastAsia="Times New Roman" w:hAnsi="Arial"/>
                <w:sz w:val="18"/>
                <w:highlight w:val="lightGray"/>
                <w:vertAlign w:val="superscript"/>
                <w:lang w:eastAsia="en-IN"/>
              </w:rPr>
              <w:t>Note2</w:t>
            </w:r>
          </w:p>
        </w:tc>
        <w:tc>
          <w:tcPr>
            <w:tcW w:w="1134" w:type="dxa"/>
            <w:tcBorders>
              <w:top w:val="single" w:sz="4" w:space="0" w:color="auto"/>
              <w:left w:val="single" w:sz="4" w:space="0" w:color="auto"/>
              <w:bottom w:val="single" w:sz="4" w:space="0" w:color="auto"/>
              <w:right w:val="single" w:sz="4" w:space="0" w:color="auto"/>
            </w:tcBorders>
            <w:hideMark/>
          </w:tcPr>
          <w:p w14:paraId="6297CC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27" w:type="dxa"/>
            <w:gridSpan w:val="2"/>
            <w:tcBorders>
              <w:top w:val="single" w:sz="4" w:space="0" w:color="auto"/>
              <w:left w:val="single" w:sz="4" w:space="0" w:color="auto"/>
              <w:right w:val="single" w:sz="4" w:space="0" w:color="auto"/>
            </w:tcBorders>
          </w:tcPr>
          <w:p w14:paraId="747D66E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9E23A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1ABCD3F"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172EE1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46A89E9E">
                <v:shape id="_x0000_i1026" type="#_x0000_t75" alt="" style="width:15pt;height:17pt;mso-width-percent:0;mso-height-percent:0;mso-width-percent:0;mso-height-percent:0" o:ole="" fillcolor="window">
                  <v:imagedata r:id="rId13" o:title=""/>
                </v:shape>
                <o:OLEObject Type="Embed" ProgID="Equation.3" ShapeID="_x0000_i1026" DrawAspect="Content" ObjectID="_1809332750" r:id="rId15"/>
              </w:object>
            </w:r>
            <w:r w:rsidRPr="005017CC">
              <w:rPr>
                <w:rFonts w:ascii="Arial" w:eastAsia="Times New Roman" w:hAnsi="Arial"/>
                <w:sz w:val="18"/>
                <w:highlight w:val="lightGray"/>
                <w:vertAlign w:val="superscript"/>
                <w:lang w:eastAsia="en-IN"/>
              </w:rPr>
              <w:t>Note2</w:t>
            </w:r>
          </w:p>
        </w:tc>
        <w:tc>
          <w:tcPr>
            <w:tcW w:w="2835" w:type="dxa"/>
            <w:gridSpan w:val="2"/>
            <w:tcBorders>
              <w:top w:val="single" w:sz="4" w:space="0" w:color="auto"/>
              <w:left w:val="single" w:sz="4" w:space="0" w:color="auto"/>
              <w:right w:val="single" w:sz="4" w:space="0" w:color="auto"/>
            </w:tcBorders>
          </w:tcPr>
          <w:p w14:paraId="7C7A9A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67802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27" w:type="dxa"/>
            <w:gridSpan w:val="2"/>
            <w:tcBorders>
              <w:top w:val="single" w:sz="4" w:space="0" w:color="auto"/>
              <w:left w:val="single" w:sz="4" w:space="0" w:color="auto"/>
              <w:right w:val="single" w:sz="4" w:space="0" w:color="auto"/>
            </w:tcBorders>
          </w:tcPr>
          <w:p w14:paraId="44F4EA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2C2AE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0283FC0" w14:textId="77777777" w:rsidTr="008003B6">
        <w:trPr>
          <w:jc w:val="center"/>
        </w:trPr>
        <w:tc>
          <w:tcPr>
            <w:tcW w:w="970" w:type="dxa"/>
            <w:tcBorders>
              <w:top w:val="nil"/>
              <w:left w:val="single" w:sz="4" w:space="0" w:color="auto"/>
              <w:right w:val="single" w:sz="4" w:space="0" w:color="auto"/>
            </w:tcBorders>
            <w:shd w:val="clear" w:color="auto" w:fill="auto"/>
          </w:tcPr>
          <w:p w14:paraId="36ED9E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4E03FC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39FB6EC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27" w:type="dxa"/>
            <w:gridSpan w:val="2"/>
            <w:tcBorders>
              <w:left w:val="single" w:sz="4" w:space="0" w:color="auto"/>
              <w:right w:val="single" w:sz="4" w:space="0" w:color="auto"/>
            </w:tcBorders>
          </w:tcPr>
          <w:p w14:paraId="7DD514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8" w:type="dxa"/>
            <w:gridSpan w:val="2"/>
            <w:tcBorders>
              <w:left w:val="single" w:sz="4" w:space="0" w:color="auto"/>
              <w:right w:val="single" w:sz="4" w:space="0" w:color="auto"/>
            </w:tcBorders>
          </w:tcPr>
          <w:p w14:paraId="728F57C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4190C14C"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247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4DD9EBF7">
                <v:shape id="_x0000_i1027" type="#_x0000_t75" alt="" style="width:32.5pt;height:17pt;mso-width-percent:0;mso-height-percent:0;mso-width-percent:0;mso-height-percent:0" o:ole="" fillcolor="window">
                  <v:imagedata r:id="rId16" o:title=""/>
                </v:shape>
                <o:OLEObject Type="Embed" ProgID="Equation.3" ShapeID="_x0000_i1027" DrawAspect="Content" ObjectID="_1809332751" r:id="rId17"/>
              </w:object>
            </w:r>
          </w:p>
        </w:tc>
        <w:tc>
          <w:tcPr>
            <w:tcW w:w="1134" w:type="dxa"/>
            <w:tcBorders>
              <w:top w:val="single" w:sz="4" w:space="0" w:color="auto"/>
              <w:left w:val="single" w:sz="4" w:space="0" w:color="auto"/>
              <w:bottom w:val="single" w:sz="4" w:space="0" w:color="auto"/>
              <w:right w:val="single" w:sz="4" w:space="0" w:color="auto"/>
            </w:tcBorders>
            <w:hideMark/>
          </w:tcPr>
          <w:p w14:paraId="7530D1A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top w:val="single" w:sz="4" w:space="0" w:color="auto"/>
              <w:left w:val="single" w:sz="4" w:space="0" w:color="auto"/>
              <w:right w:val="single" w:sz="4" w:space="0" w:color="auto"/>
            </w:tcBorders>
          </w:tcPr>
          <w:p w14:paraId="6CE828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215FA93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6DEC155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14FCCE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2EF28900"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5458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3C3E3108">
                <v:shape id="_x0000_i1028" type="#_x0000_t75" alt="" style="width:39pt;height:17pt;mso-width-percent:0;mso-height-percent:0;mso-width-percent:0;mso-height-percent:0" o:ole="" fillcolor="window">
                  <v:imagedata r:id="rId18" o:title=""/>
                </v:shape>
                <o:OLEObject Type="Embed" ProgID="Equation.3" ShapeID="_x0000_i1028" DrawAspect="Content" ObjectID="_1809332752" r:id="rId19"/>
              </w:object>
            </w:r>
          </w:p>
        </w:tc>
        <w:tc>
          <w:tcPr>
            <w:tcW w:w="1134" w:type="dxa"/>
            <w:tcBorders>
              <w:top w:val="single" w:sz="4" w:space="0" w:color="auto"/>
              <w:left w:val="single" w:sz="4" w:space="0" w:color="auto"/>
              <w:bottom w:val="single" w:sz="4" w:space="0" w:color="auto"/>
              <w:right w:val="single" w:sz="4" w:space="0" w:color="auto"/>
            </w:tcBorders>
            <w:hideMark/>
          </w:tcPr>
          <w:p w14:paraId="63CB633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left w:val="single" w:sz="4" w:space="0" w:color="auto"/>
              <w:bottom w:val="single" w:sz="4" w:space="0" w:color="auto"/>
              <w:right w:val="single" w:sz="4" w:space="0" w:color="auto"/>
            </w:tcBorders>
          </w:tcPr>
          <w:p w14:paraId="0CA979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5CA0C1F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1E3E05E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left w:val="single" w:sz="4" w:space="0" w:color="auto"/>
              <w:bottom w:val="single" w:sz="4" w:space="0" w:color="auto"/>
              <w:right w:val="single" w:sz="4" w:space="0" w:color="auto"/>
            </w:tcBorders>
          </w:tcPr>
          <w:p w14:paraId="4C7491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66CE4E37"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297E7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35" w:type="dxa"/>
            <w:gridSpan w:val="2"/>
            <w:tcBorders>
              <w:top w:val="single" w:sz="4" w:space="0" w:color="auto"/>
              <w:left w:val="single" w:sz="4" w:space="0" w:color="auto"/>
              <w:right w:val="single" w:sz="4" w:space="0" w:color="auto"/>
            </w:tcBorders>
          </w:tcPr>
          <w:p w14:paraId="74DDA6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tcPr>
          <w:p w14:paraId="764D9D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1A8E77E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669AA8B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56475F7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0B26B3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25717F49" w14:textId="77777777" w:rsidTr="008003B6">
        <w:trPr>
          <w:jc w:val="center"/>
        </w:trPr>
        <w:tc>
          <w:tcPr>
            <w:tcW w:w="970" w:type="dxa"/>
            <w:tcBorders>
              <w:top w:val="nil"/>
              <w:left w:val="single" w:sz="4" w:space="0" w:color="auto"/>
              <w:bottom w:val="single" w:sz="4" w:space="0" w:color="auto"/>
              <w:right w:val="single" w:sz="4" w:space="0" w:color="auto"/>
            </w:tcBorders>
            <w:shd w:val="clear" w:color="auto" w:fill="auto"/>
          </w:tcPr>
          <w:p w14:paraId="139B91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top w:val="single" w:sz="4" w:space="0" w:color="auto"/>
              <w:left w:val="single" w:sz="4" w:space="0" w:color="auto"/>
              <w:right w:val="single" w:sz="4" w:space="0" w:color="auto"/>
            </w:tcBorders>
          </w:tcPr>
          <w:p w14:paraId="522EE5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single" w:sz="4" w:space="0" w:color="auto"/>
              <w:left w:val="single" w:sz="4" w:space="0" w:color="auto"/>
              <w:right w:val="single" w:sz="4" w:space="0" w:color="auto"/>
            </w:tcBorders>
          </w:tcPr>
          <w:p w14:paraId="6C19887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2A963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5EFA97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4E9985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72A0FF5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72A9412D"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E2CC79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35" w:type="dxa"/>
            <w:gridSpan w:val="2"/>
            <w:tcBorders>
              <w:top w:val="single" w:sz="4" w:space="0" w:color="auto"/>
              <w:left w:val="single" w:sz="4" w:space="0" w:color="auto"/>
              <w:right w:val="single" w:sz="4" w:space="0" w:color="auto"/>
            </w:tcBorders>
          </w:tcPr>
          <w:p w14:paraId="66F1F5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hideMark/>
          </w:tcPr>
          <w:p w14:paraId="6B5B5D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2B13D8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63" w:type="dxa"/>
            <w:tcBorders>
              <w:top w:val="single" w:sz="4" w:space="0" w:color="auto"/>
              <w:left w:val="single" w:sz="4" w:space="0" w:color="auto"/>
              <w:right w:val="single" w:sz="4" w:space="0" w:color="auto"/>
            </w:tcBorders>
          </w:tcPr>
          <w:p w14:paraId="335A18D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22778A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5F02A8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4" w:type="dxa"/>
            <w:tcBorders>
              <w:top w:val="single" w:sz="4" w:space="0" w:color="auto"/>
              <w:left w:val="single" w:sz="4" w:space="0" w:color="auto"/>
              <w:right w:val="single" w:sz="4" w:space="0" w:color="auto"/>
            </w:tcBorders>
          </w:tcPr>
          <w:p w14:paraId="040298B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0B0C2000" w14:textId="77777777" w:rsidTr="008003B6">
        <w:trPr>
          <w:jc w:val="center"/>
        </w:trPr>
        <w:tc>
          <w:tcPr>
            <w:tcW w:w="970" w:type="dxa"/>
            <w:tcBorders>
              <w:top w:val="nil"/>
              <w:left w:val="single" w:sz="4" w:space="0" w:color="auto"/>
              <w:right w:val="single" w:sz="4" w:space="0" w:color="auto"/>
            </w:tcBorders>
            <w:shd w:val="clear" w:color="auto" w:fill="auto"/>
            <w:hideMark/>
          </w:tcPr>
          <w:p w14:paraId="62364AF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7E7BEA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left w:val="single" w:sz="4" w:space="0" w:color="auto"/>
              <w:right w:val="single" w:sz="4" w:space="0" w:color="auto"/>
            </w:tcBorders>
            <w:hideMark/>
          </w:tcPr>
          <w:p w14:paraId="7088DD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4DA5C4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63" w:type="dxa"/>
            <w:tcBorders>
              <w:left w:val="single" w:sz="4" w:space="0" w:color="auto"/>
              <w:right w:val="single" w:sz="4" w:space="0" w:color="auto"/>
            </w:tcBorders>
          </w:tcPr>
          <w:p w14:paraId="6B697B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48BD0E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17EE969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4" w:type="dxa"/>
            <w:tcBorders>
              <w:left w:val="single" w:sz="4" w:space="0" w:color="auto"/>
              <w:right w:val="single" w:sz="4" w:space="0" w:color="auto"/>
            </w:tcBorders>
          </w:tcPr>
          <w:p w14:paraId="3713BB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745E1D53" w14:textId="77777777" w:rsidTr="008003B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3449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06316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8A2A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8" w:type="dxa"/>
            <w:gridSpan w:val="2"/>
            <w:tcBorders>
              <w:top w:val="single" w:sz="4" w:space="0" w:color="auto"/>
              <w:left w:val="single" w:sz="4" w:space="0" w:color="auto"/>
              <w:bottom w:val="single" w:sz="4" w:space="0" w:color="auto"/>
              <w:right w:val="single" w:sz="4" w:space="0" w:color="auto"/>
            </w:tcBorders>
          </w:tcPr>
          <w:p w14:paraId="321F43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0CAF3FB"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997F40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579D2EA"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38EBD2A1">
                <v:shape id="_x0000_i1029" type="#_x0000_t75" alt="" style="width:15pt;height:17pt;mso-width-percent:0;mso-height-percent:0;mso-width-percent:0;mso-height-percent:0" o:ole="" fillcolor="window">
                  <v:imagedata r:id="rId13" o:title=""/>
                </v:shape>
                <o:OLEObject Type="Embed" ProgID="Equation.3" ShapeID="_x0000_i1029" DrawAspect="Content" ObjectID="_1809332753" r:id="rId20"/>
              </w:object>
            </w:r>
            <w:r w:rsidRPr="005017CC">
              <w:rPr>
                <w:rFonts w:ascii="Arial" w:eastAsia="Times New Roman" w:hAnsi="Arial" w:cs="Arial"/>
                <w:sz w:val="18"/>
                <w:highlight w:val="lightGray"/>
                <w:lang w:eastAsia="en-IN"/>
              </w:rPr>
              <w:t xml:space="preserve"> to be fulfilled.</w:t>
            </w:r>
          </w:p>
          <w:p w14:paraId="1D9D26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4FEC3CA"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6CAA13E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A.6.3.3.3.1-4</w:t>
      </w:r>
      <w:r w:rsidRPr="005017CC">
        <w:rPr>
          <w:rFonts w:ascii="Arial" w:eastAsia="Times New Roman" w:hAnsi="Arial" w:cs="v4.2.0"/>
          <w:b/>
          <w:highlight w:val="lightGray"/>
          <w:lang w:eastAsia="en-IN"/>
        </w:rPr>
        <w:t>: General test parameters for</w:t>
      </w:r>
      <w:r w:rsidRPr="005017CC">
        <w:rPr>
          <w:rFonts w:ascii="Arial" w:eastAsia="Times New Roman" w:hAnsi="Arial"/>
          <w:b/>
          <w:snapToGrid w:val="0"/>
          <w:highlight w:val="lightGray"/>
          <w:lang w:eastAsia="en-IN"/>
        </w:rPr>
        <w:t xml:space="preserve"> 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23616A4C" w14:textId="77777777" w:rsidTr="008003B6">
        <w:trPr>
          <w:cantSplit/>
          <w:trHeight w:val="113"/>
          <w:jc w:val="center"/>
        </w:trPr>
        <w:tc>
          <w:tcPr>
            <w:tcW w:w="3289" w:type="dxa"/>
            <w:gridSpan w:val="2"/>
            <w:shd w:val="clear" w:color="auto" w:fill="auto"/>
          </w:tcPr>
          <w:p w14:paraId="53CA073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Parameter</w:t>
            </w:r>
          </w:p>
        </w:tc>
        <w:tc>
          <w:tcPr>
            <w:tcW w:w="708" w:type="dxa"/>
            <w:shd w:val="clear" w:color="auto" w:fill="auto"/>
          </w:tcPr>
          <w:p w14:paraId="0884A1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Unit</w:t>
            </w:r>
          </w:p>
        </w:tc>
        <w:tc>
          <w:tcPr>
            <w:tcW w:w="2410" w:type="dxa"/>
            <w:shd w:val="clear" w:color="auto" w:fill="auto"/>
          </w:tcPr>
          <w:p w14:paraId="632BEC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Value</w:t>
            </w:r>
          </w:p>
        </w:tc>
        <w:tc>
          <w:tcPr>
            <w:tcW w:w="2835" w:type="dxa"/>
            <w:shd w:val="clear" w:color="auto" w:fill="auto"/>
          </w:tcPr>
          <w:p w14:paraId="272722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Comment</w:t>
            </w:r>
          </w:p>
        </w:tc>
      </w:tr>
      <w:tr w:rsidR="00E314E5" w:rsidRPr="005017CC" w14:paraId="13F4A431"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B37BB4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Initial conditions</w:t>
            </w:r>
          </w:p>
        </w:tc>
        <w:tc>
          <w:tcPr>
            <w:tcW w:w="1701" w:type="dxa"/>
            <w:tcBorders>
              <w:left w:val="single" w:sz="4" w:space="0" w:color="auto"/>
            </w:tcBorders>
            <w:shd w:val="clear" w:color="auto" w:fill="auto"/>
          </w:tcPr>
          <w:p w14:paraId="541777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23579B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72F3053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2</w:t>
            </w:r>
          </w:p>
        </w:tc>
        <w:tc>
          <w:tcPr>
            <w:tcW w:w="2835" w:type="dxa"/>
            <w:shd w:val="clear" w:color="auto" w:fill="auto"/>
          </w:tcPr>
          <w:p w14:paraId="701C97B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507E69F5"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4BB08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c>
          <w:tcPr>
            <w:tcW w:w="1701" w:type="dxa"/>
            <w:tcBorders>
              <w:left w:val="single" w:sz="4" w:space="0" w:color="auto"/>
            </w:tcBorders>
            <w:shd w:val="clear" w:color="auto" w:fill="auto"/>
          </w:tcPr>
          <w:p w14:paraId="11BF5A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Neighbouring cell</w:t>
            </w:r>
          </w:p>
        </w:tc>
        <w:tc>
          <w:tcPr>
            <w:tcW w:w="708" w:type="dxa"/>
            <w:shd w:val="clear" w:color="auto" w:fill="auto"/>
          </w:tcPr>
          <w:p w14:paraId="750829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52BDE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0F0867A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2D4966E" w14:textId="77777777" w:rsidTr="008003B6">
        <w:trPr>
          <w:cantSplit/>
          <w:trHeight w:val="113"/>
          <w:jc w:val="center"/>
        </w:trPr>
        <w:tc>
          <w:tcPr>
            <w:tcW w:w="1588" w:type="dxa"/>
            <w:tcBorders>
              <w:top w:val="single" w:sz="4" w:space="0" w:color="auto"/>
            </w:tcBorders>
            <w:shd w:val="clear" w:color="auto" w:fill="auto"/>
          </w:tcPr>
          <w:p w14:paraId="1CB3BD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Final condition</w:t>
            </w:r>
          </w:p>
        </w:tc>
        <w:tc>
          <w:tcPr>
            <w:tcW w:w="1701" w:type="dxa"/>
            <w:shd w:val="clear" w:color="auto" w:fill="auto"/>
          </w:tcPr>
          <w:p w14:paraId="367923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6064FC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1D307D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684B7BA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6AA5F0F" w14:textId="77777777" w:rsidTr="008003B6">
        <w:trPr>
          <w:cantSplit/>
          <w:trHeight w:val="113"/>
          <w:jc w:val="center"/>
        </w:trPr>
        <w:tc>
          <w:tcPr>
            <w:tcW w:w="3289" w:type="dxa"/>
            <w:gridSpan w:val="2"/>
            <w:shd w:val="clear" w:color="auto" w:fill="auto"/>
          </w:tcPr>
          <w:p w14:paraId="209BDA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60AA6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3199F0A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79B1D7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3456715" w14:textId="77777777" w:rsidTr="008003B6">
        <w:trPr>
          <w:cantSplit/>
          <w:trHeight w:val="113"/>
          <w:jc w:val="center"/>
        </w:trPr>
        <w:tc>
          <w:tcPr>
            <w:tcW w:w="3289" w:type="dxa"/>
            <w:gridSpan w:val="2"/>
            <w:shd w:val="clear" w:color="auto" w:fill="auto"/>
          </w:tcPr>
          <w:p w14:paraId="410D8A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3F7434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67FFF7A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61CCA7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2 and Cell 4</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00328D1E" w14:textId="77777777" w:rsidTr="008003B6">
        <w:trPr>
          <w:cantSplit/>
          <w:trHeight w:val="113"/>
          <w:jc w:val="center"/>
        </w:trPr>
        <w:tc>
          <w:tcPr>
            <w:tcW w:w="3289" w:type="dxa"/>
            <w:gridSpan w:val="2"/>
            <w:shd w:val="clear" w:color="auto" w:fill="auto"/>
          </w:tcPr>
          <w:p w14:paraId="1890385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6FCE45C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581B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6A19F0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0F4CC1C7" w14:textId="77777777" w:rsidTr="008003B6">
        <w:trPr>
          <w:cantSplit/>
          <w:trHeight w:val="113"/>
          <w:jc w:val="center"/>
        </w:trPr>
        <w:tc>
          <w:tcPr>
            <w:tcW w:w="3289" w:type="dxa"/>
            <w:gridSpan w:val="2"/>
            <w:shd w:val="clear" w:color="auto" w:fill="auto"/>
          </w:tcPr>
          <w:p w14:paraId="2E5C65D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29BB5D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13F02D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10</w:t>
            </w:r>
          </w:p>
        </w:tc>
        <w:tc>
          <w:tcPr>
            <w:tcW w:w="2835" w:type="dxa"/>
            <w:shd w:val="clear" w:color="auto" w:fill="auto"/>
          </w:tcPr>
          <w:p w14:paraId="00170C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bl>
    <w:p w14:paraId="0EB2ACB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77998DB1"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A.6.3.3.3.1-5</w:t>
      </w:r>
      <w:r w:rsidRPr="005017CC">
        <w:rPr>
          <w:rFonts w:ascii="Arial" w:eastAsia="Times New Roman" w:hAnsi="Arial" w:cs="v4.2.0"/>
          <w:b/>
          <w:highlight w:val="lightGray"/>
          <w:lang w:eastAsia="en-IN"/>
        </w:rPr>
        <w:t xml:space="preserve">: Cell specific test parameters for </w:t>
      </w:r>
      <w:r w:rsidRPr="005017CC">
        <w:rPr>
          <w:rFonts w:ascii="Arial" w:eastAsia="Times New Roman" w:hAnsi="Arial"/>
          <w:b/>
          <w:snapToGrid w:val="0"/>
          <w:highlight w:val="lightGray"/>
          <w:lang w:eastAsia="en-IN"/>
        </w:rPr>
        <w:t xml:space="preserve">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E314E5" w:rsidRPr="005017CC" w14:paraId="6E388014" w14:textId="77777777" w:rsidTr="008003B6">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8DDAE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B79DF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179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548A0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4</w:t>
            </w:r>
          </w:p>
        </w:tc>
      </w:tr>
      <w:tr w:rsidR="00E314E5" w:rsidRPr="005017CC" w14:paraId="3BA0848C" w14:textId="77777777" w:rsidTr="008003B6">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8966E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E158D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EEC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2EA74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62" w:type="dxa"/>
            <w:tcBorders>
              <w:top w:val="single" w:sz="4" w:space="0" w:color="auto"/>
              <w:left w:val="single" w:sz="4" w:space="0" w:color="auto"/>
              <w:bottom w:val="single" w:sz="4" w:space="0" w:color="auto"/>
              <w:right w:val="single" w:sz="4" w:space="0" w:color="auto"/>
            </w:tcBorders>
            <w:vAlign w:val="center"/>
          </w:tcPr>
          <w:p w14:paraId="378827D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D6C37A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35B818A8"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809B83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2" w:type="dxa"/>
            <w:tcBorders>
              <w:top w:val="single" w:sz="4" w:space="0" w:color="auto"/>
              <w:left w:val="single" w:sz="4" w:space="0" w:color="auto"/>
              <w:bottom w:val="single" w:sz="4" w:space="0" w:color="auto"/>
              <w:right w:val="single" w:sz="4" w:space="0" w:color="auto"/>
            </w:tcBorders>
          </w:tcPr>
          <w:p w14:paraId="47ECE9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top w:val="single" w:sz="4" w:space="0" w:color="auto"/>
              <w:left w:val="single" w:sz="4" w:space="0" w:color="auto"/>
              <w:bottom w:val="single" w:sz="4" w:space="0" w:color="auto"/>
              <w:right w:val="single" w:sz="4" w:space="0" w:color="auto"/>
            </w:tcBorders>
          </w:tcPr>
          <w:p w14:paraId="66B948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2324" w:type="dxa"/>
            <w:gridSpan w:val="2"/>
            <w:tcBorders>
              <w:top w:val="single" w:sz="4" w:space="0" w:color="auto"/>
              <w:left w:val="single" w:sz="4" w:space="0" w:color="auto"/>
              <w:bottom w:val="single" w:sz="4" w:space="0" w:color="auto"/>
              <w:right w:val="single" w:sz="4" w:space="0" w:color="auto"/>
            </w:tcBorders>
          </w:tcPr>
          <w:p w14:paraId="6D1E12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r>
      <w:tr w:rsidR="00E314E5" w:rsidRPr="005017CC" w14:paraId="4D4A8EA3"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7296B76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37" w:type="dxa"/>
            <w:tcBorders>
              <w:top w:val="single" w:sz="4" w:space="0" w:color="auto"/>
              <w:left w:val="single" w:sz="4" w:space="0" w:color="auto"/>
              <w:right w:val="single" w:sz="4" w:space="0" w:color="auto"/>
            </w:tcBorders>
          </w:tcPr>
          <w:p w14:paraId="1B05CF9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2" w:type="dxa"/>
            <w:tcBorders>
              <w:top w:val="single" w:sz="4" w:space="0" w:color="auto"/>
              <w:left w:val="single" w:sz="4" w:space="0" w:color="auto"/>
              <w:bottom w:val="nil"/>
              <w:right w:val="single" w:sz="4" w:space="0" w:color="auto"/>
            </w:tcBorders>
            <w:shd w:val="clear" w:color="auto" w:fill="auto"/>
          </w:tcPr>
          <w:p w14:paraId="48FAB0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44099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392669DE"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404EEB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EA27B5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2" w:type="dxa"/>
            <w:tcBorders>
              <w:top w:val="nil"/>
              <w:left w:val="single" w:sz="4" w:space="0" w:color="auto"/>
              <w:bottom w:val="single" w:sz="4" w:space="0" w:color="auto"/>
              <w:right w:val="single" w:sz="4" w:space="0" w:color="auto"/>
            </w:tcBorders>
            <w:shd w:val="clear" w:color="auto" w:fill="auto"/>
          </w:tcPr>
          <w:p w14:paraId="2A61A0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E4BB3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49408A5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1B8484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37" w:type="dxa"/>
            <w:tcBorders>
              <w:top w:val="single" w:sz="4" w:space="0" w:color="auto"/>
              <w:left w:val="single" w:sz="4" w:space="0" w:color="auto"/>
              <w:right w:val="single" w:sz="4" w:space="0" w:color="auto"/>
            </w:tcBorders>
          </w:tcPr>
          <w:p w14:paraId="65B9DB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6324C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729B420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3DC7682"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08F5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CB193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2092EE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FD9714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1F050275"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BBB236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54A1FE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7B5BF1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027008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0465B1DF"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E3C184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37" w:type="dxa"/>
            <w:tcBorders>
              <w:top w:val="single" w:sz="4" w:space="0" w:color="auto"/>
              <w:left w:val="single" w:sz="4" w:space="0" w:color="auto"/>
              <w:right w:val="single" w:sz="4" w:space="0" w:color="auto"/>
            </w:tcBorders>
          </w:tcPr>
          <w:p w14:paraId="027D0B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233E82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top w:val="single" w:sz="4" w:space="0" w:color="auto"/>
              <w:left w:val="single" w:sz="4" w:space="0" w:color="auto"/>
              <w:right w:val="single" w:sz="4" w:space="0" w:color="auto"/>
            </w:tcBorders>
          </w:tcPr>
          <w:p w14:paraId="6C5E9A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3464D16C"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6574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6B26DD1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CFC36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BD54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3C69E42"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AC2FEC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45B490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B1B3C6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EE935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57C94F3C"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25B2500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37" w:type="dxa"/>
            <w:tcBorders>
              <w:left w:val="single" w:sz="4" w:space="0" w:color="auto"/>
              <w:bottom w:val="single" w:sz="4" w:space="0" w:color="auto"/>
              <w:right w:val="single" w:sz="4" w:space="0" w:color="auto"/>
            </w:tcBorders>
          </w:tcPr>
          <w:p w14:paraId="44B4CE5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nil"/>
              <w:right w:val="single" w:sz="4" w:space="0" w:color="auto"/>
            </w:tcBorders>
            <w:shd w:val="clear" w:color="auto" w:fill="auto"/>
          </w:tcPr>
          <w:p w14:paraId="675DE4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left w:val="single" w:sz="4" w:space="0" w:color="auto"/>
              <w:bottom w:val="single" w:sz="4" w:space="0" w:color="auto"/>
              <w:right w:val="single" w:sz="4" w:space="0" w:color="auto"/>
            </w:tcBorders>
          </w:tcPr>
          <w:p w14:paraId="180D783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8071005"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60F1A3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312075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54FE5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251DEC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165950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1FE4C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3CFB5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7C76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BCB4D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0451DFEE"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611400B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37" w:type="dxa"/>
            <w:tcBorders>
              <w:left w:val="single" w:sz="4" w:space="0" w:color="auto"/>
              <w:bottom w:val="single" w:sz="4" w:space="0" w:color="auto"/>
              <w:right w:val="single" w:sz="4" w:space="0" w:color="auto"/>
            </w:tcBorders>
          </w:tcPr>
          <w:p w14:paraId="576D5D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single" w:sz="4" w:space="0" w:color="auto"/>
              <w:right w:val="single" w:sz="4" w:space="0" w:color="auto"/>
            </w:tcBorders>
          </w:tcPr>
          <w:p w14:paraId="19BA26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56FFD3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4F40337E"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40862B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0C0A5C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left w:val="single" w:sz="4" w:space="0" w:color="auto"/>
              <w:bottom w:val="single" w:sz="4" w:space="0" w:color="auto"/>
              <w:right w:val="single" w:sz="4" w:space="0" w:color="auto"/>
            </w:tcBorders>
          </w:tcPr>
          <w:p w14:paraId="59A3C6B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B0A25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3DDD006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6D04390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60C634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left w:val="single" w:sz="4" w:space="0" w:color="auto"/>
              <w:bottom w:val="single" w:sz="4" w:space="0" w:color="auto"/>
              <w:right w:val="single" w:sz="4" w:space="0" w:color="auto"/>
            </w:tcBorders>
          </w:tcPr>
          <w:p w14:paraId="3448D1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891D67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938BB5B" w14:textId="77777777" w:rsidTr="008003B6">
        <w:trPr>
          <w:jc w:val="center"/>
        </w:trPr>
        <w:tc>
          <w:tcPr>
            <w:tcW w:w="3796" w:type="dxa"/>
            <w:gridSpan w:val="3"/>
            <w:tcBorders>
              <w:left w:val="single" w:sz="4" w:space="0" w:color="auto"/>
              <w:bottom w:val="single" w:sz="4" w:space="0" w:color="auto"/>
              <w:right w:val="single" w:sz="4" w:space="0" w:color="auto"/>
            </w:tcBorders>
          </w:tcPr>
          <w:p w14:paraId="626618B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2" w:type="dxa"/>
            <w:tcBorders>
              <w:left w:val="single" w:sz="4" w:space="0" w:color="auto"/>
              <w:bottom w:val="single" w:sz="4" w:space="0" w:color="auto"/>
              <w:right w:val="single" w:sz="4" w:space="0" w:color="auto"/>
            </w:tcBorders>
          </w:tcPr>
          <w:p w14:paraId="01CFB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66" w:type="dxa"/>
            <w:gridSpan w:val="4"/>
            <w:tcBorders>
              <w:left w:val="single" w:sz="4" w:space="0" w:color="auto"/>
              <w:bottom w:val="single" w:sz="4" w:space="0" w:color="auto"/>
              <w:right w:val="single" w:sz="4" w:space="0" w:color="auto"/>
            </w:tcBorders>
          </w:tcPr>
          <w:p w14:paraId="184E26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3336EDE"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6078475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37" w:type="dxa"/>
            <w:tcBorders>
              <w:top w:val="single" w:sz="4" w:space="0" w:color="auto"/>
              <w:left w:val="single" w:sz="4" w:space="0" w:color="auto"/>
              <w:right w:val="single" w:sz="4" w:space="0" w:color="auto"/>
            </w:tcBorders>
          </w:tcPr>
          <w:p w14:paraId="015567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46A37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hideMark/>
          </w:tcPr>
          <w:p w14:paraId="39EC242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787DC8AA"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73102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456F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18D74D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16D15A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156ADEB"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C880A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A1374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75BC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56901A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408B46B1"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55AFA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37" w:type="dxa"/>
            <w:tcBorders>
              <w:top w:val="single" w:sz="4" w:space="0" w:color="auto"/>
              <w:left w:val="single" w:sz="4" w:space="0" w:color="auto"/>
              <w:right w:val="single" w:sz="4" w:space="0" w:color="auto"/>
            </w:tcBorders>
          </w:tcPr>
          <w:p w14:paraId="2E44CF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0D687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611A14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7F362D87"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3A23BC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right w:val="single" w:sz="4" w:space="0" w:color="auto"/>
            </w:tcBorders>
          </w:tcPr>
          <w:p w14:paraId="07F62BC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09FAB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20D31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A68D1B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5C7D82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bottom w:val="single" w:sz="4" w:space="0" w:color="auto"/>
              <w:right w:val="single" w:sz="4" w:space="0" w:color="auto"/>
            </w:tcBorders>
          </w:tcPr>
          <w:p w14:paraId="561224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1145E9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57D13A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6FE093DF"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242AC6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2" w:type="dxa"/>
            <w:tcBorders>
              <w:top w:val="single" w:sz="4" w:space="0" w:color="auto"/>
              <w:left w:val="single" w:sz="4" w:space="0" w:color="auto"/>
              <w:bottom w:val="single" w:sz="4" w:space="0" w:color="auto"/>
              <w:right w:val="single" w:sz="4" w:space="0" w:color="auto"/>
            </w:tcBorders>
          </w:tcPr>
          <w:p w14:paraId="32DCD1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C5CD19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6EAEC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95B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B9808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029684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443E7DC7"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83324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37" w:type="dxa"/>
            <w:tcBorders>
              <w:top w:val="single" w:sz="4" w:space="0" w:color="auto"/>
              <w:left w:val="single" w:sz="4" w:space="0" w:color="auto"/>
              <w:right w:val="single" w:sz="4" w:space="0" w:color="auto"/>
            </w:tcBorders>
          </w:tcPr>
          <w:p w14:paraId="4D0BC25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2" w:type="dxa"/>
            <w:tcBorders>
              <w:top w:val="single" w:sz="4" w:space="0" w:color="auto"/>
              <w:left w:val="single" w:sz="4" w:space="0" w:color="auto"/>
              <w:bottom w:val="nil"/>
              <w:right w:val="single" w:sz="4" w:space="0" w:color="auto"/>
            </w:tcBorders>
            <w:shd w:val="clear" w:color="auto" w:fill="auto"/>
          </w:tcPr>
          <w:p w14:paraId="572BC29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44D54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31FEEBF3"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C6C109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8C432E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9E203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5EA318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54071D6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BAE8C3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37" w:type="dxa"/>
            <w:tcBorders>
              <w:top w:val="single" w:sz="4" w:space="0" w:color="auto"/>
              <w:left w:val="single" w:sz="4" w:space="0" w:color="auto"/>
              <w:right w:val="single" w:sz="4" w:space="0" w:color="auto"/>
            </w:tcBorders>
          </w:tcPr>
          <w:p w14:paraId="1244EF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799732E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3887FD2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1E19E6A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000C6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8BE7A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E75BE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7625A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6C2E9CF8"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2B2C8B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37" w:type="dxa"/>
            <w:tcBorders>
              <w:top w:val="single" w:sz="4" w:space="0" w:color="auto"/>
              <w:left w:val="single" w:sz="4" w:space="0" w:color="auto"/>
              <w:right w:val="single" w:sz="4" w:space="0" w:color="auto"/>
            </w:tcBorders>
          </w:tcPr>
          <w:p w14:paraId="7FCB27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2FAB4F4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5A0E285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081036E8"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5348D09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B777D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220A5A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47659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383B19A0" w14:textId="77777777" w:rsidTr="008003B6">
        <w:trPr>
          <w:jc w:val="center"/>
        </w:trPr>
        <w:tc>
          <w:tcPr>
            <w:tcW w:w="3796" w:type="dxa"/>
            <w:gridSpan w:val="3"/>
            <w:tcBorders>
              <w:left w:val="single" w:sz="4" w:space="0" w:color="auto"/>
              <w:right w:val="single" w:sz="4" w:space="0" w:color="auto"/>
            </w:tcBorders>
          </w:tcPr>
          <w:p w14:paraId="711723D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2" w:type="dxa"/>
            <w:tcBorders>
              <w:left w:val="single" w:sz="4" w:space="0" w:color="auto"/>
              <w:right w:val="single" w:sz="4" w:space="0" w:color="auto"/>
            </w:tcBorders>
          </w:tcPr>
          <w:p w14:paraId="1FC703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EABC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11ED474D"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4E52EFD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37" w:type="dxa"/>
            <w:tcBorders>
              <w:left w:val="single" w:sz="4" w:space="0" w:color="auto"/>
              <w:right w:val="single" w:sz="4" w:space="0" w:color="auto"/>
            </w:tcBorders>
          </w:tcPr>
          <w:p w14:paraId="5EC8918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2" w:type="dxa"/>
            <w:tcBorders>
              <w:left w:val="single" w:sz="4" w:space="0" w:color="auto"/>
              <w:right w:val="single" w:sz="4" w:space="0" w:color="auto"/>
            </w:tcBorders>
          </w:tcPr>
          <w:p w14:paraId="4F82DFB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6ACE93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4B681063"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6D511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6FF667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2" w:type="dxa"/>
            <w:tcBorders>
              <w:left w:val="single" w:sz="4" w:space="0" w:color="auto"/>
              <w:right w:val="single" w:sz="4" w:space="0" w:color="auto"/>
            </w:tcBorders>
          </w:tcPr>
          <w:p w14:paraId="4F0A11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504D95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0D37CDDF"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72498C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AA45D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2" w:type="dxa"/>
            <w:tcBorders>
              <w:left w:val="single" w:sz="4" w:space="0" w:color="auto"/>
              <w:right w:val="single" w:sz="4" w:space="0" w:color="auto"/>
            </w:tcBorders>
          </w:tcPr>
          <w:p w14:paraId="5E9FB6F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3C1D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151F4E7C"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30E18FE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585B152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2" w:type="dxa"/>
            <w:tcBorders>
              <w:left w:val="single" w:sz="4" w:space="0" w:color="auto"/>
              <w:bottom w:val="single" w:sz="4" w:space="0" w:color="auto"/>
              <w:right w:val="single" w:sz="4" w:space="0" w:color="auto"/>
            </w:tcBorders>
          </w:tcPr>
          <w:p w14:paraId="3947001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3DA34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3B2938A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129A5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DB7539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0EC8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3AE6216"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703B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79A66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959C3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1261A83"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3F5DC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A1CEE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2F522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1D63C78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D3FC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8A2C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07DF524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26E65F20"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E980A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3FA14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5BDF77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C9C15A1"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DC13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BECF2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C2899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D721F1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AF699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16CBA4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33398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F6E26F4"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E208D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1D5CC6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2101E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44B3BE7"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D9496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DE23B2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B032F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0F7B3300" w14:textId="77777777" w:rsidTr="008003B6">
        <w:trPr>
          <w:jc w:val="center"/>
        </w:trPr>
        <w:tc>
          <w:tcPr>
            <w:tcW w:w="3796" w:type="dxa"/>
            <w:gridSpan w:val="3"/>
            <w:tcBorders>
              <w:top w:val="single" w:sz="4" w:space="0" w:color="auto"/>
              <w:left w:val="single" w:sz="4" w:space="0" w:color="auto"/>
              <w:right w:val="single" w:sz="4" w:space="0" w:color="auto"/>
            </w:tcBorders>
          </w:tcPr>
          <w:p w14:paraId="3545E9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9FC3258">
                <v:shape id="_x0000_i1030" type="#_x0000_t75" alt="" style="width:15pt;height:17pt;mso-width-percent:0;mso-height-percent:0;mso-width-percent:0;mso-height-percent:0" o:ole="" fillcolor="window">
                  <v:imagedata r:id="rId13" o:title=""/>
                </v:shape>
                <o:OLEObject Type="Embed" ProgID="Equation.3" ShapeID="_x0000_i1030" DrawAspect="Content" ObjectID="_1809332754" r:id="rId21"/>
              </w:object>
            </w:r>
            <w:r w:rsidRPr="005017CC">
              <w:rPr>
                <w:rFonts w:ascii="Arial" w:eastAsia="Times New Roman" w:hAnsi="Arial"/>
                <w:sz w:val="18"/>
                <w:highlight w:val="lightGray"/>
                <w:vertAlign w:val="superscript"/>
                <w:lang w:eastAsia="en-IN"/>
              </w:rPr>
              <w:t>Note2</w:t>
            </w:r>
          </w:p>
        </w:tc>
        <w:tc>
          <w:tcPr>
            <w:tcW w:w="1132" w:type="dxa"/>
            <w:tcBorders>
              <w:top w:val="single" w:sz="4" w:space="0" w:color="auto"/>
              <w:left w:val="single" w:sz="4" w:space="0" w:color="auto"/>
              <w:bottom w:val="single" w:sz="4" w:space="0" w:color="auto"/>
              <w:right w:val="single" w:sz="4" w:space="0" w:color="auto"/>
            </w:tcBorders>
            <w:hideMark/>
          </w:tcPr>
          <w:p w14:paraId="56170D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42" w:type="dxa"/>
            <w:gridSpan w:val="2"/>
            <w:tcBorders>
              <w:top w:val="single" w:sz="4" w:space="0" w:color="auto"/>
              <w:left w:val="single" w:sz="4" w:space="0" w:color="auto"/>
              <w:right w:val="single" w:sz="4" w:space="0" w:color="auto"/>
            </w:tcBorders>
          </w:tcPr>
          <w:p w14:paraId="4D726F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3A2744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BD4B70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460345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6B243B39">
                <v:shape id="_x0000_i1031" type="#_x0000_t75" alt="" style="width:15pt;height:17pt;mso-width-percent:0;mso-height-percent:0;mso-width-percent:0;mso-height-percent:0" o:ole="" fillcolor="window">
                  <v:imagedata r:id="rId13" o:title=""/>
                </v:shape>
                <o:OLEObject Type="Embed" ProgID="Equation.3" ShapeID="_x0000_i1031" DrawAspect="Content" ObjectID="_1809332755" r:id="rId22"/>
              </w:object>
            </w:r>
            <w:r w:rsidRPr="005017CC">
              <w:rPr>
                <w:rFonts w:ascii="Arial" w:eastAsia="Times New Roman" w:hAnsi="Arial"/>
                <w:sz w:val="18"/>
                <w:highlight w:val="lightGray"/>
                <w:vertAlign w:val="superscript"/>
                <w:lang w:eastAsia="en-IN"/>
              </w:rPr>
              <w:t>Note2</w:t>
            </w:r>
          </w:p>
        </w:tc>
        <w:tc>
          <w:tcPr>
            <w:tcW w:w="2829" w:type="dxa"/>
            <w:gridSpan w:val="2"/>
            <w:tcBorders>
              <w:top w:val="single" w:sz="4" w:space="0" w:color="auto"/>
              <w:left w:val="single" w:sz="4" w:space="0" w:color="auto"/>
              <w:right w:val="single" w:sz="4" w:space="0" w:color="auto"/>
            </w:tcBorders>
          </w:tcPr>
          <w:p w14:paraId="79C4769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01069D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42" w:type="dxa"/>
            <w:gridSpan w:val="2"/>
            <w:tcBorders>
              <w:top w:val="single" w:sz="4" w:space="0" w:color="auto"/>
              <w:left w:val="single" w:sz="4" w:space="0" w:color="auto"/>
              <w:right w:val="single" w:sz="4" w:space="0" w:color="auto"/>
            </w:tcBorders>
          </w:tcPr>
          <w:p w14:paraId="75D9FF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472905E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6FCDA2E9" w14:textId="77777777" w:rsidTr="008003B6">
        <w:trPr>
          <w:jc w:val="center"/>
        </w:trPr>
        <w:tc>
          <w:tcPr>
            <w:tcW w:w="967" w:type="dxa"/>
            <w:tcBorders>
              <w:top w:val="nil"/>
              <w:left w:val="single" w:sz="4" w:space="0" w:color="auto"/>
              <w:right w:val="single" w:sz="4" w:space="0" w:color="auto"/>
            </w:tcBorders>
            <w:shd w:val="clear" w:color="auto" w:fill="auto"/>
          </w:tcPr>
          <w:p w14:paraId="7A7F4D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00D7C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70DD61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left w:val="single" w:sz="4" w:space="0" w:color="auto"/>
              <w:right w:val="single" w:sz="4" w:space="0" w:color="auto"/>
            </w:tcBorders>
          </w:tcPr>
          <w:p w14:paraId="780302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4" w:type="dxa"/>
            <w:gridSpan w:val="2"/>
            <w:tcBorders>
              <w:left w:val="single" w:sz="4" w:space="0" w:color="auto"/>
              <w:right w:val="single" w:sz="4" w:space="0" w:color="auto"/>
            </w:tcBorders>
          </w:tcPr>
          <w:p w14:paraId="2674F4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73EB405D"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EEFBC8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6800F111">
                <v:shape id="_x0000_i1032" type="#_x0000_t75" alt="" style="width:32.5pt;height:17pt;mso-width-percent:0;mso-height-percent:0;mso-width-percent:0;mso-height-percent:0" o:ole="" fillcolor="window">
                  <v:imagedata r:id="rId16" o:title=""/>
                </v:shape>
                <o:OLEObject Type="Embed" ProgID="Equation.3" ShapeID="_x0000_i1032" DrawAspect="Content" ObjectID="_1809332756" r:id="rId23"/>
              </w:object>
            </w:r>
          </w:p>
        </w:tc>
        <w:tc>
          <w:tcPr>
            <w:tcW w:w="1132" w:type="dxa"/>
            <w:tcBorders>
              <w:top w:val="single" w:sz="4" w:space="0" w:color="auto"/>
              <w:left w:val="single" w:sz="4" w:space="0" w:color="auto"/>
              <w:bottom w:val="single" w:sz="4" w:space="0" w:color="auto"/>
              <w:right w:val="single" w:sz="4" w:space="0" w:color="auto"/>
            </w:tcBorders>
            <w:hideMark/>
          </w:tcPr>
          <w:p w14:paraId="0E2078D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top w:val="single" w:sz="4" w:space="0" w:color="auto"/>
              <w:left w:val="single" w:sz="4" w:space="0" w:color="auto"/>
              <w:right w:val="single" w:sz="4" w:space="0" w:color="auto"/>
            </w:tcBorders>
          </w:tcPr>
          <w:p w14:paraId="0EC966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top w:val="single" w:sz="4" w:space="0" w:color="auto"/>
              <w:left w:val="single" w:sz="4" w:space="0" w:color="auto"/>
              <w:right w:val="single" w:sz="4" w:space="0" w:color="auto"/>
            </w:tcBorders>
          </w:tcPr>
          <w:p w14:paraId="5F69D5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top w:val="single" w:sz="4" w:space="0" w:color="auto"/>
              <w:left w:val="single" w:sz="4" w:space="0" w:color="auto"/>
              <w:right w:val="single" w:sz="4" w:space="0" w:color="auto"/>
            </w:tcBorders>
          </w:tcPr>
          <w:p w14:paraId="7A29F0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360B8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43540CF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3112F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072D00A8">
                <v:shape id="_x0000_i1033" type="#_x0000_t75" alt="" style="width:39pt;height:17pt;mso-width-percent:0;mso-height-percent:0;mso-width-percent:0;mso-height-percent:0" o:ole="" fillcolor="window">
                  <v:imagedata r:id="rId18" o:title=""/>
                </v:shape>
                <o:OLEObject Type="Embed" ProgID="Equation.3" ShapeID="_x0000_i1033" DrawAspect="Content" ObjectID="_1809332757" r:id="rId24"/>
              </w:object>
            </w:r>
          </w:p>
        </w:tc>
        <w:tc>
          <w:tcPr>
            <w:tcW w:w="1132" w:type="dxa"/>
            <w:tcBorders>
              <w:top w:val="single" w:sz="4" w:space="0" w:color="auto"/>
              <w:left w:val="single" w:sz="4" w:space="0" w:color="auto"/>
              <w:bottom w:val="single" w:sz="4" w:space="0" w:color="auto"/>
              <w:right w:val="single" w:sz="4" w:space="0" w:color="auto"/>
            </w:tcBorders>
            <w:hideMark/>
          </w:tcPr>
          <w:p w14:paraId="655C6F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left w:val="single" w:sz="4" w:space="0" w:color="auto"/>
              <w:bottom w:val="single" w:sz="4" w:space="0" w:color="auto"/>
              <w:right w:val="single" w:sz="4" w:space="0" w:color="auto"/>
            </w:tcBorders>
          </w:tcPr>
          <w:p w14:paraId="2629B1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left w:val="single" w:sz="4" w:space="0" w:color="auto"/>
              <w:bottom w:val="single" w:sz="4" w:space="0" w:color="auto"/>
              <w:right w:val="single" w:sz="4" w:space="0" w:color="auto"/>
            </w:tcBorders>
          </w:tcPr>
          <w:p w14:paraId="289716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left w:val="single" w:sz="4" w:space="0" w:color="auto"/>
              <w:bottom w:val="single" w:sz="4" w:space="0" w:color="auto"/>
              <w:right w:val="single" w:sz="4" w:space="0" w:color="auto"/>
            </w:tcBorders>
          </w:tcPr>
          <w:p w14:paraId="473FB2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left w:val="single" w:sz="4" w:space="0" w:color="auto"/>
              <w:bottom w:val="single" w:sz="4" w:space="0" w:color="auto"/>
              <w:right w:val="single" w:sz="4" w:space="0" w:color="auto"/>
            </w:tcBorders>
          </w:tcPr>
          <w:p w14:paraId="71BB8E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0F365466"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A8350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29" w:type="dxa"/>
            <w:gridSpan w:val="2"/>
            <w:tcBorders>
              <w:top w:val="single" w:sz="4" w:space="0" w:color="auto"/>
              <w:left w:val="single" w:sz="4" w:space="0" w:color="auto"/>
              <w:right w:val="single" w:sz="4" w:space="0" w:color="auto"/>
            </w:tcBorders>
          </w:tcPr>
          <w:p w14:paraId="6AA107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tcPr>
          <w:p w14:paraId="3E9B9C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72C49C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71" w:type="dxa"/>
            <w:tcBorders>
              <w:top w:val="single" w:sz="4" w:space="0" w:color="auto"/>
              <w:left w:val="single" w:sz="4" w:space="0" w:color="auto"/>
              <w:right w:val="single" w:sz="4" w:space="0" w:color="auto"/>
            </w:tcBorders>
          </w:tcPr>
          <w:p w14:paraId="7BC544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2" w:type="dxa"/>
            <w:tcBorders>
              <w:top w:val="single" w:sz="4" w:space="0" w:color="auto"/>
              <w:left w:val="single" w:sz="4" w:space="0" w:color="auto"/>
              <w:right w:val="single" w:sz="4" w:space="0" w:color="auto"/>
            </w:tcBorders>
          </w:tcPr>
          <w:p w14:paraId="59D1A9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5B6365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09152F06" w14:textId="77777777" w:rsidTr="008003B6">
        <w:trPr>
          <w:jc w:val="center"/>
        </w:trPr>
        <w:tc>
          <w:tcPr>
            <w:tcW w:w="967" w:type="dxa"/>
            <w:tcBorders>
              <w:top w:val="nil"/>
              <w:left w:val="single" w:sz="4" w:space="0" w:color="auto"/>
              <w:bottom w:val="single" w:sz="4" w:space="0" w:color="auto"/>
              <w:right w:val="single" w:sz="4" w:space="0" w:color="auto"/>
            </w:tcBorders>
            <w:shd w:val="clear" w:color="auto" w:fill="auto"/>
          </w:tcPr>
          <w:p w14:paraId="32508C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top w:val="single" w:sz="4" w:space="0" w:color="auto"/>
              <w:left w:val="single" w:sz="4" w:space="0" w:color="auto"/>
              <w:right w:val="single" w:sz="4" w:space="0" w:color="auto"/>
            </w:tcBorders>
          </w:tcPr>
          <w:p w14:paraId="571A5F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single" w:sz="4" w:space="0" w:color="auto"/>
              <w:left w:val="single" w:sz="4" w:space="0" w:color="auto"/>
              <w:right w:val="single" w:sz="4" w:space="0" w:color="auto"/>
            </w:tcBorders>
          </w:tcPr>
          <w:p w14:paraId="29C192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022A3D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71" w:type="dxa"/>
            <w:tcBorders>
              <w:top w:val="single" w:sz="4" w:space="0" w:color="auto"/>
              <w:left w:val="single" w:sz="4" w:space="0" w:color="auto"/>
              <w:right w:val="single" w:sz="4" w:space="0" w:color="auto"/>
            </w:tcBorders>
          </w:tcPr>
          <w:p w14:paraId="2985848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2" w:type="dxa"/>
            <w:tcBorders>
              <w:top w:val="single" w:sz="4" w:space="0" w:color="auto"/>
              <w:left w:val="single" w:sz="4" w:space="0" w:color="auto"/>
              <w:right w:val="single" w:sz="4" w:space="0" w:color="auto"/>
            </w:tcBorders>
          </w:tcPr>
          <w:p w14:paraId="023B12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2F41C4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6B4C407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CB9AA4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29" w:type="dxa"/>
            <w:gridSpan w:val="2"/>
            <w:tcBorders>
              <w:top w:val="single" w:sz="4" w:space="0" w:color="auto"/>
              <w:left w:val="single" w:sz="4" w:space="0" w:color="auto"/>
              <w:right w:val="single" w:sz="4" w:space="0" w:color="auto"/>
            </w:tcBorders>
          </w:tcPr>
          <w:p w14:paraId="49C57ED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hideMark/>
          </w:tcPr>
          <w:p w14:paraId="389FE8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699ED4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71" w:type="dxa"/>
            <w:tcBorders>
              <w:top w:val="single" w:sz="4" w:space="0" w:color="auto"/>
              <w:left w:val="single" w:sz="4" w:space="0" w:color="auto"/>
              <w:right w:val="single" w:sz="4" w:space="0" w:color="auto"/>
            </w:tcBorders>
          </w:tcPr>
          <w:p w14:paraId="0D46F00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71" w:type="dxa"/>
            <w:tcBorders>
              <w:top w:val="single" w:sz="4" w:space="0" w:color="auto"/>
              <w:left w:val="single" w:sz="4" w:space="0" w:color="auto"/>
              <w:right w:val="single" w:sz="4" w:space="0" w:color="auto"/>
            </w:tcBorders>
          </w:tcPr>
          <w:p w14:paraId="7573CF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2" w:type="dxa"/>
            <w:tcBorders>
              <w:top w:val="single" w:sz="4" w:space="0" w:color="auto"/>
              <w:left w:val="single" w:sz="4" w:space="0" w:color="auto"/>
              <w:right w:val="single" w:sz="4" w:space="0" w:color="auto"/>
            </w:tcBorders>
          </w:tcPr>
          <w:p w14:paraId="76ED5FB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2" w:type="dxa"/>
            <w:tcBorders>
              <w:top w:val="single" w:sz="4" w:space="0" w:color="auto"/>
              <w:left w:val="single" w:sz="4" w:space="0" w:color="auto"/>
              <w:right w:val="single" w:sz="4" w:space="0" w:color="auto"/>
            </w:tcBorders>
          </w:tcPr>
          <w:p w14:paraId="0B7D91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1905B65B" w14:textId="77777777" w:rsidTr="008003B6">
        <w:trPr>
          <w:jc w:val="center"/>
        </w:trPr>
        <w:tc>
          <w:tcPr>
            <w:tcW w:w="967" w:type="dxa"/>
            <w:tcBorders>
              <w:top w:val="nil"/>
              <w:left w:val="single" w:sz="4" w:space="0" w:color="auto"/>
              <w:right w:val="single" w:sz="4" w:space="0" w:color="auto"/>
            </w:tcBorders>
            <w:shd w:val="clear" w:color="auto" w:fill="auto"/>
            <w:hideMark/>
          </w:tcPr>
          <w:p w14:paraId="67531D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7A962D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left w:val="single" w:sz="4" w:space="0" w:color="auto"/>
              <w:right w:val="single" w:sz="4" w:space="0" w:color="auto"/>
            </w:tcBorders>
            <w:hideMark/>
          </w:tcPr>
          <w:p w14:paraId="6E61BD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369E78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71" w:type="dxa"/>
            <w:tcBorders>
              <w:left w:val="single" w:sz="4" w:space="0" w:color="auto"/>
              <w:right w:val="single" w:sz="4" w:space="0" w:color="auto"/>
            </w:tcBorders>
          </w:tcPr>
          <w:p w14:paraId="788F61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71" w:type="dxa"/>
            <w:tcBorders>
              <w:left w:val="single" w:sz="4" w:space="0" w:color="auto"/>
              <w:right w:val="single" w:sz="4" w:space="0" w:color="auto"/>
            </w:tcBorders>
          </w:tcPr>
          <w:p w14:paraId="2F973D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2" w:type="dxa"/>
            <w:tcBorders>
              <w:left w:val="single" w:sz="4" w:space="0" w:color="auto"/>
              <w:right w:val="single" w:sz="4" w:space="0" w:color="auto"/>
            </w:tcBorders>
          </w:tcPr>
          <w:p w14:paraId="58323A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2" w:type="dxa"/>
            <w:tcBorders>
              <w:left w:val="single" w:sz="4" w:space="0" w:color="auto"/>
              <w:right w:val="single" w:sz="4" w:space="0" w:color="auto"/>
            </w:tcBorders>
          </w:tcPr>
          <w:p w14:paraId="19F64D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6187BC7E" w14:textId="77777777" w:rsidTr="008003B6">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316D6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23F69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5C7E5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4" w:type="dxa"/>
            <w:gridSpan w:val="2"/>
            <w:tcBorders>
              <w:top w:val="single" w:sz="4" w:space="0" w:color="auto"/>
              <w:left w:val="single" w:sz="4" w:space="0" w:color="auto"/>
              <w:bottom w:val="single" w:sz="4" w:space="0" w:color="auto"/>
              <w:right w:val="single" w:sz="4" w:space="0" w:color="auto"/>
            </w:tcBorders>
          </w:tcPr>
          <w:p w14:paraId="70C8C70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8CEF647"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F57181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B444742"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647EDA96">
                <v:shape id="_x0000_i1034" type="#_x0000_t75" alt="" style="width:15pt;height:17pt;mso-width-percent:0;mso-height-percent:0;mso-width-percent:0;mso-height-percent:0" o:ole="" fillcolor="window">
                  <v:imagedata r:id="rId13" o:title=""/>
                </v:shape>
                <o:OLEObject Type="Embed" ProgID="Equation.3" ShapeID="_x0000_i1034" DrawAspect="Content" ObjectID="_1809332758" r:id="rId25"/>
              </w:object>
            </w:r>
            <w:r w:rsidRPr="005017CC">
              <w:rPr>
                <w:rFonts w:ascii="Arial" w:eastAsia="Times New Roman" w:hAnsi="Arial" w:cs="Arial"/>
                <w:sz w:val="18"/>
                <w:highlight w:val="lightGray"/>
                <w:lang w:eastAsia="en-IN"/>
              </w:rPr>
              <w:t xml:space="preserve"> to be fulfilled.</w:t>
            </w:r>
          </w:p>
          <w:p w14:paraId="456E70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6CAC60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5C1CCCC5"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b/>
          <w:sz w:val="22"/>
          <w:highlight w:val="lightGray"/>
          <w:lang w:eastAsia="en-IN"/>
        </w:rPr>
      </w:pPr>
      <w:r w:rsidRPr="005017CC">
        <w:rPr>
          <w:rFonts w:ascii="Arial" w:eastAsia="Times New Roman" w:hAnsi="Arial"/>
          <w:sz w:val="22"/>
          <w:highlight w:val="lightGray"/>
          <w:lang w:eastAsia="zh-CN"/>
        </w:rPr>
        <w:t>A.6.3.3.3.2</w:t>
      </w:r>
      <w:r w:rsidRPr="005017CC">
        <w:rPr>
          <w:rFonts w:ascii="Arial" w:eastAsia="Times New Roman" w:hAnsi="Arial"/>
          <w:sz w:val="22"/>
          <w:highlight w:val="lightGray"/>
          <w:lang w:eastAsia="en-IN"/>
        </w:rPr>
        <w:tab/>
        <w:t>Test Requirements</w:t>
      </w:r>
    </w:p>
    <w:p w14:paraId="57E878B5"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occurs during T1 as the handover condition becomes satisfied at the start of T2. The test shall verify that there are no interruptions during T1.</w:t>
      </w:r>
    </w:p>
    <w:p w14:paraId="0C6B9B1D"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p>
    <w:p w14:paraId="172A5578" w14:textId="77777777" w:rsidR="00E314E5" w:rsidRPr="005017CC" w:rsidRDefault="00E314E5" w:rsidP="00E314E5">
      <w:pPr>
        <w:overflowPunct w:val="0"/>
        <w:autoSpaceDE w:val="0"/>
        <w:autoSpaceDN w:val="0"/>
        <w:adjustRightInd w:val="0"/>
        <w:textAlignment w:val="baseline"/>
        <w:rPr>
          <w:rFonts w:cs="v4.2.0"/>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3 less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measure</w:t>
      </w:r>
      <w:r w:rsidRPr="005017CC">
        <w:rPr>
          <w:rFonts w:eastAsia="Times New Roman"/>
          <w:bCs/>
          <w:highlight w:val="lightGray"/>
          <w:lang w:val="en-US" w:eastAsia="zh-CN"/>
        </w:rPr>
        <w:t xml:space="preserve"> + </w:t>
      </w:r>
      <w:r w:rsidRPr="005017CC">
        <w:rPr>
          <w:rFonts w:eastAsia="Times New Roman"/>
          <w:bCs/>
          <w:highlight w:val="lightGray"/>
          <w:lang w:eastAsia="zh-CN"/>
        </w:rPr>
        <w:t>T</w:t>
      </w:r>
      <w:r w:rsidRPr="005017CC">
        <w:rPr>
          <w:rFonts w:eastAsia="Times New Roman"/>
          <w:bCs/>
          <w:highlight w:val="lightGray"/>
          <w:vertAlign w:val="subscript"/>
          <w:lang w:eastAsia="zh-CN"/>
        </w:rPr>
        <w:t>interrupt</w:t>
      </w:r>
      <w:r w:rsidRPr="005017CC">
        <w:rPr>
          <w:rFonts w:eastAsia="Times New Roman"/>
          <w:bCs/>
          <w:highlight w:val="lightGray"/>
          <w:lang w:eastAsia="zh-CN"/>
        </w:rPr>
        <w:t xml:space="preserve"> </w:t>
      </w:r>
      <w:r w:rsidRPr="005017CC">
        <w:rPr>
          <w:rFonts w:eastAsia="Times New Roman"/>
          <w:bCs/>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=920 +57 +10=987 ms from the start of T2, and t</w:t>
      </w:r>
      <w:r w:rsidRPr="005017CC">
        <w:rPr>
          <w:rFonts w:cs="v4.2.0"/>
          <w:highlight w:val="lightGray"/>
          <w:lang w:eastAsia="en-IN"/>
        </w:rPr>
        <w:t xml:space="preserve">he interruption during T2 shall not exceeed </w:t>
      </w:r>
      <w:r w:rsidRPr="005017CC">
        <w:rPr>
          <w:rFonts w:eastAsia="Times New Roman"/>
          <w:highlight w:val="lightGray"/>
          <w:lang w:eastAsia="en-IN"/>
        </w:rPr>
        <w:t>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margin</w:t>
      </w:r>
      <w:r w:rsidRPr="005017CC">
        <w:rPr>
          <w:rFonts w:eastAsia="Times New Roman"/>
          <w:highlight w:val="lightGray"/>
          <w:lang w:eastAsia="zh-CN"/>
        </w:rPr>
        <w:t>=10+25+20+2=57ms.</w:t>
      </w:r>
    </w:p>
    <w:p w14:paraId="4E1D9D55" w14:textId="0F00E17D"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4 less than </w:t>
      </w:r>
      <w:r w:rsidRPr="005017CC">
        <w:rPr>
          <w:rFonts w:eastAsia="Times New Roman"/>
          <w:highlight w:val="lightGray"/>
          <w:lang w:eastAsia="en-IN"/>
        </w:rPr>
        <w:t>T</w:t>
      </w:r>
      <w:r w:rsidRPr="005017CC">
        <w:rPr>
          <w:rFonts w:eastAsia="Times New Roman"/>
          <w:highlight w:val="lightGray"/>
          <w:vertAlign w:val="subscript"/>
          <w:lang w:eastAsia="en-IN"/>
        </w:rPr>
        <w:t>measure</w:t>
      </w:r>
      <w:r w:rsidRPr="005017CC">
        <w:rPr>
          <w:rFonts w:eastAsia="Times New Roman"/>
          <w:highlight w:val="lightGray"/>
          <w:lang w:eastAsia="en-IN"/>
        </w:rPr>
        <w:t xml:space="preserve"> + 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 T</w:t>
      </w:r>
      <w:r w:rsidRPr="005017CC">
        <w:rPr>
          <w:rFonts w:eastAsia="Times New Roman"/>
          <w:highlight w:val="lightGray"/>
          <w:vertAlign w:val="subscript"/>
          <w:lang w:eastAsia="en-IN"/>
        </w:rPr>
        <w:t>processing</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search_PCell_Conditional</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PSCell_ DU</w:t>
      </w:r>
      <w:r w:rsidRPr="005017CC">
        <w:rPr>
          <w:rFonts w:eastAsia="Times New Roman"/>
          <w:highlight w:val="lightGray"/>
          <w:lang w:eastAsia="en-IN"/>
        </w:rPr>
        <w:t xml:space="preserve"> + 2 ms =920+10+25+0+ (3*20)</w:t>
      </w:r>
      <w:r w:rsidR="005017CC">
        <w:rPr>
          <w:rFonts w:eastAsia="Times New Roman"/>
          <w:highlight w:val="lightGray"/>
          <w:lang w:eastAsia="en-IN"/>
        </w:rPr>
        <w:t xml:space="preserve"> </w:t>
      </w:r>
      <w:r w:rsidRPr="005017CC">
        <w:rPr>
          <w:rFonts w:eastAsia="Times New Roman"/>
          <w:highlight w:val="lightGray"/>
          <w:lang w:eastAsia="en-IN"/>
        </w:rPr>
        <w:t>+ 20+2=1037ms</w:t>
      </w:r>
      <w:r w:rsidRPr="005017CC">
        <w:rPr>
          <w:rFonts w:cs="v4.2.0"/>
          <w:highlight w:val="lightGray"/>
          <w:lang w:eastAsia="en-IN"/>
        </w:rPr>
        <w:t xml:space="preserve"> from the start of T2, excluding any transmissions which do not occur due to measurement gaps.</w:t>
      </w:r>
    </w:p>
    <w:p w14:paraId="61299D52"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rate of correct conditional handovers observed during repeated tests shall be at least 90%.</w:t>
      </w:r>
    </w:p>
    <w:p w14:paraId="14852BA8" w14:textId="77777777" w:rsidR="00E314E5" w:rsidRPr="005017CC" w:rsidRDefault="00E314E5" w:rsidP="00E314E5">
      <w:pPr>
        <w:keepLines/>
        <w:overflowPunct w:val="0"/>
        <w:autoSpaceDE w:val="0"/>
        <w:autoSpaceDN w:val="0"/>
        <w:adjustRightInd w:val="0"/>
        <w:ind w:left="1135" w:hanging="851"/>
        <w:textAlignment w:val="baseline"/>
        <w:rPr>
          <w:rFonts w:eastAsia="Times New Roman"/>
          <w:highlight w:val="lightGray"/>
          <w:lang w:eastAsia="en-IN"/>
        </w:rPr>
      </w:pPr>
      <w:r w:rsidRPr="005017CC">
        <w:rPr>
          <w:rFonts w:eastAsia="Times New Roman"/>
          <w:highlight w:val="lightGray"/>
          <w:lang w:eastAsia="en-IN"/>
        </w:rPr>
        <w:t>Note</w:t>
      </w:r>
      <w:r w:rsidRPr="005017CC">
        <w:rPr>
          <w:rFonts w:eastAsia="Times New Roman" w:hint="eastAsia"/>
          <w:highlight w:val="lightGray"/>
          <w:lang w:eastAsia="en-IN"/>
        </w:rPr>
        <w:t>1</w:t>
      </w:r>
      <w:r w:rsidRPr="005017CC">
        <w:rPr>
          <w:rFonts w:eastAsia="Times New Roman"/>
          <w:highlight w:val="lightGray"/>
          <w:lang w:eastAsia="en-IN"/>
        </w:rPr>
        <w:t>:</w:t>
      </w:r>
      <w:r w:rsidRPr="005017CC">
        <w:rPr>
          <w:rFonts w:eastAsia="Times New Roman"/>
          <w:highlight w:val="lightGray"/>
          <w:lang w:eastAsia="en-IN"/>
        </w:rPr>
        <w:tab/>
        <w:t xml:space="preserve">The </w:t>
      </w:r>
      <w:r w:rsidRPr="005017CC">
        <w:rPr>
          <w:rFonts w:eastAsia="Times New Roman" w:hint="eastAsia"/>
          <w:highlight w:val="lightGray"/>
          <w:lang w:eastAsia="zh-CN"/>
        </w:rPr>
        <w:t>PCell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eastAsia="en-IN"/>
        </w:rPr>
        <w:t xml:space="preserve">: </w:t>
      </w:r>
    </w:p>
    <w:p w14:paraId="53E88FD7"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highlight w:val="lightGray"/>
          <w:lang w:val="en-US" w:eastAsia="en-IN"/>
        </w:rPr>
        <w:t>D</w:t>
      </w:r>
      <w:r w:rsidRPr="005017CC">
        <w:rPr>
          <w:rFonts w:eastAsia="Times New Roman"/>
          <w:highlight w:val="lightGray"/>
          <w:vertAlign w:val="subscript"/>
          <w:lang w:val="en-US" w:eastAsia="en-IN"/>
        </w:rPr>
        <w:t>CHOwithPSCell_PCell</w:t>
      </w:r>
      <w:r w:rsidRPr="005017CC">
        <w:rPr>
          <w:rFonts w:eastAsia="Times New Roman"/>
          <w:highlight w:val="lightGray"/>
          <w:lang w:val="en-US"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RRC</w:t>
      </w:r>
      <w:r w:rsidRPr="005017CC">
        <w:rPr>
          <w:rFonts w:eastAsia="Times New Roman"/>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measure</w:t>
      </w:r>
      <w:r w:rsidRPr="005017CC">
        <w:rPr>
          <w:rFonts w:eastAsia="Times New Roman"/>
          <w:highlight w:val="lightGray"/>
          <w:lang w:val="en-US" w:eastAsia="zh-CN"/>
        </w:rPr>
        <w:t xml:space="preserve"> + </w:t>
      </w:r>
      <w:r w:rsidRPr="005017CC">
        <w:rPr>
          <w:rFonts w:eastAsia="Times New Roman"/>
          <w:highlight w:val="lightGray"/>
          <w:lang w:eastAsia="zh-CN"/>
        </w:rPr>
        <w:t>T</w:t>
      </w:r>
      <w:r w:rsidRPr="005017CC">
        <w:rPr>
          <w:rFonts w:eastAsia="Times New Roman"/>
          <w:highlight w:val="lightGray"/>
          <w:vertAlign w:val="subscript"/>
          <w:lang w:eastAsia="zh-CN"/>
        </w:rPr>
        <w:t>interrupt</w:t>
      </w:r>
      <w:r w:rsidRPr="005017CC">
        <w:rPr>
          <w:rFonts w:eastAsia="Times New Roman"/>
          <w:highlight w:val="lightGray"/>
          <w:lang w:eastAsia="zh-CN"/>
        </w:rPr>
        <w:t xml:space="preserve"> </w:t>
      </w:r>
      <w:r w:rsidRPr="005017CC">
        <w:rPr>
          <w:rFonts w:eastAsia="Times New Roman"/>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p>
    <w:p w14:paraId="1BE313B5"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interruption time is the time between when the UE starts to execute the conditional handover to the target cell and the time the UE starts transmission of the new PRACH as specified in clause 6.1.6.1.1</w:t>
      </w:r>
    </w:p>
    <w:p w14:paraId="7177D01B"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cs="v4.2.0"/>
          <w:highlight w:val="lightGray"/>
          <w:lang w:eastAsia="en-IN"/>
        </w:rPr>
        <w:t>T</w:t>
      </w:r>
      <w:r w:rsidRPr="005017CC">
        <w:rPr>
          <w:rFonts w:eastAsia="Times New Roman" w:cs="v4.2.0"/>
          <w:highlight w:val="lightGray"/>
          <w:vertAlign w:val="subscript"/>
          <w:lang w:eastAsia="en-IN"/>
        </w:rPr>
        <w:t>interrupt</w:t>
      </w:r>
      <w:r w:rsidRPr="005017CC">
        <w:rPr>
          <w:rFonts w:eastAsia="Times New Roman"/>
          <w:highlight w:val="lightGray"/>
          <w:lang w:eastAsia="en-IN"/>
        </w:rPr>
        <w:t xml:space="preserve"> = 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 xml:space="preserve">margin </w:t>
      </w:r>
      <w:r w:rsidRPr="005017CC">
        <w:rPr>
          <w:rFonts w:eastAsia="Times New Roman"/>
          <w:highlight w:val="lightGray"/>
          <w:lang w:eastAsia="en-IN"/>
        </w:rPr>
        <w:t>ms</w:t>
      </w:r>
    </w:p>
    <w:p w14:paraId="1C779558"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w:t>
      </w:r>
      <w:r w:rsidRPr="005017CC">
        <w:rPr>
          <w:rFonts w:eastAsia="Times New Roman" w:hint="eastAsia"/>
          <w:highlight w:val="lightGray"/>
          <w:lang w:eastAsia="zh-CN"/>
        </w:rPr>
        <w:t>P</w:t>
      </w:r>
      <w:r w:rsidRPr="005017CC">
        <w:rPr>
          <w:rFonts w:eastAsia="Times New Roman"/>
          <w:highlight w:val="lightGray"/>
          <w:lang w:eastAsia="zh-CN"/>
        </w:rPr>
        <w:t>S</w:t>
      </w:r>
      <w:r w:rsidRPr="005017CC">
        <w:rPr>
          <w:rFonts w:eastAsia="Times New Roman" w:hint="eastAsia"/>
          <w:highlight w:val="lightGray"/>
          <w:lang w:eastAsia="zh-CN"/>
        </w:rPr>
        <w:t>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val="en-US" w:eastAsia="zh-CN"/>
        </w:rPr>
        <w:t>.2</w:t>
      </w:r>
      <w:r w:rsidRPr="005017CC">
        <w:rPr>
          <w:rFonts w:eastAsia="Times New Roman"/>
          <w:highlight w:val="lightGray"/>
          <w:lang w:eastAsia="en-IN"/>
        </w:rPr>
        <w:t xml:space="preserve">: </w:t>
      </w:r>
    </w:p>
    <w:p w14:paraId="32A91C6C" w14:textId="4094294A" w:rsidR="00E314E5" w:rsidRPr="00E314E5" w:rsidRDefault="00E314E5" w:rsidP="00E314E5">
      <w:pPr>
        <w:overflowPunct w:val="0"/>
        <w:autoSpaceDE w:val="0"/>
        <w:autoSpaceDN w:val="0"/>
        <w:adjustRightInd w:val="0"/>
        <w:textAlignment w:val="baseline"/>
        <w:rPr>
          <w:rFonts w:eastAsia="Times New Roman"/>
          <w:bCs/>
          <w:color w:val="000000"/>
          <w:lang w:eastAsia="en-IN"/>
        </w:rPr>
      </w:pPr>
      <w:r w:rsidRPr="005017CC">
        <w:rPr>
          <w:rFonts w:eastAsia="Times New Roman" w:cs="v4.2.0"/>
          <w:highlight w:val="lightGray"/>
          <w:lang w:eastAsia="en-IN"/>
        </w:rPr>
        <w:t>D</w:t>
      </w:r>
      <w:r w:rsidRPr="005017CC">
        <w:rPr>
          <w:rFonts w:eastAsia="Times New Roman" w:cs="v4.2.0" w:hint="eastAsia"/>
          <w:highlight w:val="lightGray"/>
          <w:vertAlign w:val="subscript"/>
          <w:lang w:eastAsia="zh-CN"/>
        </w:rPr>
        <w:t>C</w:t>
      </w:r>
      <w:r w:rsidRPr="005017CC">
        <w:rPr>
          <w:rFonts w:eastAsia="Times New Roman" w:cs="v4.2.0"/>
          <w:highlight w:val="lightGray"/>
          <w:vertAlign w:val="subscript"/>
          <w:lang w:eastAsia="en-IN"/>
        </w:rPr>
        <w:t>HOwithPSCell_PSCell</w:t>
      </w:r>
      <w:r w:rsidRPr="005017CC">
        <w:rPr>
          <w:rFonts w:eastAsia="Times New Roman"/>
          <w:highlight w:val="lightGray"/>
          <w:lang w:eastAsia="en-IN"/>
        </w:rPr>
        <w:t xml:space="preserve"> = </w:t>
      </w:r>
      <w:r w:rsidRPr="005017CC">
        <w:rPr>
          <w:rFonts w:eastAsia="Times New Roman"/>
          <w:bCs/>
          <w:color w:val="000000"/>
          <w:highlight w:val="lightGray"/>
          <w:lang w:eastAsia="en-IN"/>
        </w:rPr>
        <w:t>T</w:t>
      </w:r>
      <w:r w:rsidRPr="005017CC">
        <w:rPr>
          <w:rFonts w:eastAsia="Times New Roman"/>
          <w:bCs/>
          <w:color w:val="000000"/>
          <w:highlight w:val="lightGray"/>
          <w:vertAlign w:val="subscript"/>
          <w:lang w:eastAsia="en-IN"/>
        </w:rPr>
        <w:t>RRC</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 xml:space="preserve">Event_DU </w:t>
      </w:r>
      <w:r w:rsidRPr="005017CC">
        <w:rPr>
          <w:rFonts w:eastAsia="Times New Roman"/>
          <w:bCs/>
          <w:color w:val="000000"/>
          <w:highlight w:val="lightGray"/>
          <w:lang w:eastAsia="en-IN"/>
        </w:rPr>
        <w:t>+ T</w:t>
      </w:r>
      <w:r w:rsidRPr="005017CC">
        <w:rPr>
          <w:rFonts w:eastAsia="Times New Roman"/>
          <w:bCs/>
          <w:color w:val="000000"/>
          <w:highlight w:val="lightGray"/>
          <w:vertAlign w:val="subscript"/>
          <w:lang w:eastAsia="en-IN"/>
        </w:rPr>
        <w:t>measure</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CHO_execution</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processing</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search_PCell_Conditional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PSCell_DU</w:t>
      </w:r>
      <w:r w:rsidRPr="005017CC">
        <w:rPr>
          <w:rFonts w:eastAsia="Times New Roman"/>
          <w:bCs/>
          <w:color w:val="000000"/>
          <w:highlight w:val="lightGray"/>
          <w:lang w:eastAsia="en-IN"/>
        </w:rPr>
        <w:t xml:space="preserve"> + 2 ms</w:t>
      </w:r>
      <w:r w:rsidR="005017CC" w:rsidRPr="005017CC">
        <w:rPr>
          <w:rFonts w:eastAsia="Times New Roman"/>
          <w:bCs/>
          <w:color w:val="000000"/>
          <w:highlight w:val="lightGray"/>
          <w:lang w:eastAsia="en-IN"/>
        </w:rPr>
        <w:t>.</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506D7713" w:rsidR="00DB72E2" w:rsidRDefault="00AD78EB" w:rsidP="00DB72E2">
      <w:pPr>
        <w:rPr>
          <w:rFonts w:ascii="Arial" w:hAnsi="Arial"/>
        </w:rPr>
      </w:pPr>
      <w:r>
        <w:rPr>
          <w:rFonts w:ascii="Arial" w:hAnsi="Arial"/>
        </w:rPr>
        <w:t>The</w:t>
      </w:r>
      <w:r w:rsidR="004D651E" w:rsidRPr="00A61D5A">
        <w:rPr>
          <w:rFonts w:ascii="Arial" w:hAnsi="Arial"/>
        </w:rPr>
        <w:t xml:space="preserve"> </w:t>
      </w:r>
      <w:r w:rsidR="00964808">
        <w:rPr>
          <w:rFonts w:ascii="Arial" w:hAnsi="Arial"/>
        </w:rPr>
        <w:t>consist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Pr>
          <w:rFonts w:ascii="Arial" w:hAnsi="Arial"/>
        </w:rPr>
        <w:t>3</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550F2BC2" w14:textId="32E574DD"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the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w:t>
      </w:r>
      <w:r w:rsidR="00AD78EB">
        <w:rPr>
          <w:rFonts w:ascii="Arial" w:hAnsi="Arial"/>
        </w:rPr>
        <w:t>3</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2444EB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ED29DC">
        <w:rPr>
          <w:rFonts w:ascii="Arial" w:hAnsi="Arial"/>
        </w:rPr>
        <w:t>3</w:t>
      </w:r>
      <w:r w:rsidR="005017CC">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6.3.3.3</w:t>
      </w:r>
      <w:r w:rsidR="005017CC">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ED29DC">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411E1385" w:rsidR="005E5E40"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 and NR Cell 4</w:t>
      </w:r>
      <w:r w:rsidR="001F6563" w:rsidRPr="00E579D8">
        <w:rPr>
          <w:rFonts w:ascii="Arial" w:hAnsi="Arial" w:cs="Arial"/>
        </w:rPr>
        <w:t xml:space="preserve"> become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1E4BB4E7"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3555B99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044D1">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0B7D8719"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044D1">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CD44206" w:rsidR="007C07C8" w:rsidRPr="00E044D1" w:rsidRDefault="007C07C8" w:rsidP="009A2AFE">
      <w:pPr>
        <w:numPr>
          <w:ilvl w:val="0"/>
          <w:numId w:val="7"/>
        </w:numPr>
        <w:autoSpaceDE w:val="0"/>
        <w:autoSpaceDN w:val="0"/>
        <w:adjustRightInd w:val="0"/>
        <w:spacing w:after="60"/>
        <w:jc w:val="both"/>
        <w:rPr>
          <w:rFonts w:ascii="Arial" w:hAnsi="Arial"/>
        </w:rPr>
      </w:pPr>
      <w:r w:rsidRPr="00E044D1">
        <w:rPr>
          <w:rFonts w:ascii="Arial" w:hAnsi="Arial"/>
        </w:rPr>
        <w:t xml:space="preserve">Ratio of </w:t>
      </w:r>
      <w:r w:rsidR="00A0317E" w:rsidRPr="00E044D1">
        <w:rPr>
          <w:rFonts w:ascii="Arial" w:hAnsi="Arial"/>
        </w:rPr>
        <w:t xml:space="preserve">NR </w:t>
      </w:r>
      <w:r w:rsidR="00E044D1">
        <w:rPr>
          <w:rFonts w:ascii="Arial" w:hAnsi="Arial"/>
        </w:rPr>
        <w:t>C</w:t>
      </w:r>
      <w:r w:rsidRPr="00E044D1">
        <w:rPr>
          <w:rFonts w:ascii="Arial" w:hAnsi="Arial"/>
        </w:rPr>
        <w:t xml:space="preserve">ell </w:t>
      </w:r>
      <w:r w:rsidR="008D51EF" w:rsidRPr="00E044D1">
        <w:rPr>
          <w:rFonts w:ascii="Arial" w:hAnsi="Arial"/>
        </w:rPr>
        <w:t>3</w:t>
      </w:r>
      <w:r w:rsidRPr="00E044D1">
        <w:rPr>
          <w:rFonts w:ascii="Arial" w:hAnsi="Arial"/>
        </w:rPr>
        <w:t xml:space="preserve"> signal </w:t>
      </w:r>
      <w:r w:rsidR="00480E1E" w:rsidRPr="00E044D1">
        <w:rPr>
          <w:rFonts w:ascii="Arial" w:hAnsi="Arial"/>
        </w:rPr>
        <w:t>to noise</w:t>
      </w:r>
      <w:r w:rsidRPr="00E044D1">
        <w:rPr>
          <w:rFonts w:ascii="Arial" w:hAnsi="Arial"/>
        </w:rPr>
        <w:t>, Ês</w:t>
      </w:r>
      <w:r w:rsidRPr="00E044D1">
        <w:rPr>
          <w:rFonts w:ascii="Arial" w:hAnsi="Arial"/>
          <w:vertAlign w:val="subscript"/>
        </w:rPr>
        <w:t>2</w:t>
      </w:r>
      <w:r w:rsidRPr="00E044D1">
        <w:rPr>
          <w:rFonts w:ascii="Arial" w:hAnsi="Arial"/>
        </w:rPr>
        <w:t xml:space="preserve"> / N</w:t>
      </w:r>
      <w:r w:rsidRPr="00E044D1">
        <w:rPr>
          <w:rFonts w:ascii="Arial" w:hAnsi="Arial"/>
          <w:vertAlign w:val="subscript"/>
        </w:rPr>
        <w:t>oc</w:t>
      </w:r>
      <w:r w:rsidRPr="00E044D1">
        <w:rPr>
          <w:rFonts w:ascii="Arial" w:hAnsi="Arial"/>
        </w:rPr>
        <w:t xml:space="preserve"> </w:t>
      </w:r>
      <w:r w:rsidRPr="00E044D1">
        <w:rPr>
          <w:rFonts w:ascii="Arial" w:hAnsi="Arial"/>
          <w:noProof/>
          <w:lang w:eastAsia="sv-SE"/>
        </w:rPr>
        <w:t>±</w:t>
      </w:r>
      <w:r w:rsidRPr="00E044D1">
        <w:rPr>
          <w:rFonts w:ascii="Arial" w:hAnsi="Arial"/>
          <w:noProof/>
        </w:rPr>
        <w:t>0.</w:t>
      </w:r>
      <w:r w:rsidR="00A0317E" w:rsidRPr="00E044D1">
        <w:rPr>
          <w:rFonts w:ascii="Arial" w:hAnsi="Arial"/>
          <w:noProof/>
        </w:rPr>
        <w:t>3</w:t>
      </w:r>
      <w:r w:rsidRPr="00E044D1">
        <w:rPr>
          <w:rFonts w:ascii="Arial" w:hAnsi="Arial"/>
          <w:noProof/>
        </w:rPr>
        <w:t xml:space="preserve"> dB</w:t>
      </w:r>
      <w:r w:rsidR="00C8531B" w:rsidRPr="00E044D1">
        <w:rPr>
          <w:rFonts w:ascii="Arial" w:hAnsi="Arial"/>
          <w:noProof/>
        </w:rPr>
        <w:t xml:space="preserve"> </w:t>
      </w:r>
      <w:r w:rsidR="00C8531B" w:rsidRPr="00E044D1">
        <w:rPr>
          <w:rFonts w:ascii="Arial" w:hAnsi="Arial" w:cs="Arial"/>
        </w:rPr>
        <w:t>averaged over BW</w:t>
      </w:r>
      <w:r w:rsidR="00C8531B" w:rsidRPr="00E044D1">
        <w:rPr>
          <w:rFonts w:ascii="Arial" w:hAnsi="Arial" w:cs="Arial"/>
          <w:vertAlign w:val="subscript"/>
        </w:rPr>
        <w:t>Config</w:t>
      </w:r>
    </w:p>
    <w:p w14:paraId="5FE333B3" w14:textId="41DC61BC" w:rsidR="00C8531B" w:rsidRPr="00E044D1" w:rsidRDefault="00C8531B" w:rsidP="00C8531B">
      <w:pPr>
        <w:numPr>
          <w:ilvl w:val="0"/>
          <w:numId w:val="7"/>
        </w:numPr>
        <w:autoSpaceDE w:val="0"/>
        <w:autoSpaceDN w:val="0"/>
        <w:adjustRightInd w:val="0"/>
        <w:jc w:val="both"/>
        <w:rPr>
          <w:rFonts w:ascii="Arial" w:hAnsi="Arial"/>
        </w:rPr>
      </w:pPr>
      <w:r w:rsidRPr="00E044D1">
        <w:rPr>
          <w:rFonts w:ascii="Arial" w:hAnsi="Arial"/>
        </w:rPr>
        <w:t xml:space="preserve">Ratio of NR </w:t>
      </w:r>
      <w:r w:rsidR="00E044D1">
        <w:rPr>
          <w:rFonts w:ascii="Arial" w:hAnsi="Arial"/>
        </w:rPr>
        <w:t>C</w:t>
      </w:r>
      <w:r w:rsidRPr="00E044D1">
        <w:rPr>
          <w:rFonts w:ascii="Arial" w:hAnsi="Arial"/>
        </w:rPr>
        <w:t xml:space="preserve">ell </w:t>
      </w:r>
      <w:r w:rsidR="008D51EF" w:rsidRPr="00E044D1">
        <w:rPr>
          <w:rFonts w:ascii="Arial" w:hAnsi="Arial"/>
        </w:rPr>
        <w:t>3</w:t>
      </w:r>
      <w:r w:rsidRPr="00E044D1">
        <w:rPr>
          <w:rFonts w:ascii="Arial" w:hAnsi="Arial"/>
        </w:rPr>
        <w:t xml:space="preserve"> signal to noise, Ês</w:t>
      </w:r>
      <w:r w:rsidRPr="00E044D1">
        <w:rPr>
          <w:rFonts w:ascii="Arial" w:hAnsi="Arial"/>
          <w:vertAlign w:val="subscript"/>
        </w:rPr>
        <w:t>2</w:t>
      </w:r>
      <w:r w:rsidRPr="00E044D1">
        <w:rPr>
          <w:rFonts w:ascii="Arial" w:hAnsi="Arial"/>
        </w:rPr>
        <w:t xml:space="preserve"> / N</w:t>
      </w:r>
      <w:r w:rsidRPr="00E044D1">
        <w:rPr>
          <w:rFonts w:ascii="Arial" w:hAnsi="Arial"/>
          <w:vertAlign w:val="subscript"/>
        </w:rPr>
        <w:t>oc</w:t>
      </w:r>
      <w:r w:rsidRPr="00E044D1">
        <w:rPr>
          <w:rFonts w:ascii="Arial" w:hAnsi="Arial"/>
        </w:rPr>
        <w:t xml:space="preserve"> </w:t>
      </w:r>
      <w:r w:rsidRPr="00E044D1">
        <w:rPr>
          <w:rFonts w:ascii="Arial" w:hAnsi="Arial"/>
          <w:noProof/>
          <w:lang w:eastAsia="sv-SE"/>
        </w:rPr>
        <w:t>±</w:t>
      </w:r>
      <w:r w:rsidRPr="00E044D1">
        <w:rPr>
          <w:rFonts w:ascii="Arial" w:hAnsi="Arial"/>
          <w:noProof/>
        </w:rPr>
        <w:t xml:space="preserve">0.3 dB </w:t>
      </w:r>
      <w:r w:rsidRPr="00E044D1">
        <w:rPr>
          <w:rFonts w:ascii="Arial" w:hAnsi="Arial" w:cs="Arial"/>
        </w:rPr>
        <w:t>for PRBs #RB</w:t>
      </w:r>
      <w:r w:rsidRPr="00E044D1">
        <w:rPr>
          <w:rFonts w:ascii="Arial" w:hAnsi="Arial" w:cs="Arial"/>
          <w:vertAlign w:val="subscript"/>
        </w:rPr>
        <w:t>J</w:t>
      </w:r>
      <w:r w:rsidRPr="00E044D1">
        <w:rPr>
          <w:rFonts w:ascii="Arial" w:hAnsi="Arial" w:cs="Arial"/>
        </w:rPr>
        <w:t>-RB</w:t>
      </w:r>
      <w:r w:rsidRPr="00E044D1">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4567DB6A"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650F51">
        <w:rPr>
          <w:rFonts w:ascii="Arial" w:hAnsi="Arial" w:cs="Arial"/>
        </w:rPr>
        <w:t>3</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lastRenderedPageBreak/>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SimSun" w:hAnsi="Arial"/>
          <w:sz w:val="22"/>
          <w:highlight w:val="lightGray"/>
        </w:rPr>
      </w:pPr>
      <w:r w:rsidRPr="00656C1B">
        <w:rPr>
          <w:rFonts w:ascii="Arial" w:eastAsia="SimSun" w:hAnsi="Arial"/>
          <w:sz w:val="22"/>
          <w:highlight w:val="lightGray"/>
        </w:rPr>
        <w:t>6.1.4.2.2</w:t>
      </w:r>
      <w:r w:rsidRPr="00656C1B">
        <w:rPr>
          <w:rFonts w:ascii="Arial" w:eastAsia="SimSun" w:hAnsi="Arial"/>
          <w:sz w:val="22"/>
          <w:highlight w:val="lightGray"/>
        </w:rPr>
        <w:tab/>
        <w:t>Measurement time</w:t>
      </w:r>
    </w:p>
    <w:p w14:paraId="0C25D696" w14:textId="77777777" w:rsidR="00656C1B" w:rsidRPr="00656C1B" w:rsidRDefault="00656C1B" w:rsidP="00656C1B">
      <w:pPr>
        <w:rPr>
          <w:rFonts w:eastAsia="SimSun"/>
          <w:highlight w:val="lightGray"/>
        </w:rPr>
      </w:pPr>
      <w:r w:rsidRPr="00656C1B">
        <w:rPr>
          <w:rFonts w:eastAsia="SimSun" w:cs="v4.2.0"/>
          <w:highlight w:val="lightGray"/>
        </w:rPr>
        <w:t xml:space="preserve">The measurement time </w:t>
      </w:r>
      <w:r w:rsidRPr="00656C1B">
        <w:rPr>
          <w:rFonts w:eastAsia="SimSun"/>
          <w:highlight w:val="lightGray"/>
        </w:rPr>
        <w:t xml:space="preserve">delay is defined from the end of </w:t>
      </w:r>
      <w:r w:rsidRPr="00656C1B">
        <w:rPr>
          <w:rFonts w:eastAsia="SimSun"/>
          <w:iCs/>
          <w:highlight w:val="lightGray"/>
        </w:rPr>
        <w:t>T</w:t>
      </w:r>
      <w:r w:rsidRPr="00656C1B">
        <w:rPr>
          <w:rFonts w:eastAsia="SimSun"/>
          <w:iCs/>
          <w:highlight w:val="lightGray"/>
          <w:vertAlign w:val="subscript"/>
        </w:rPr>
        <w:t>Event_DU</w:t>
      </w:r>
      <w:r w:rsidRPr="00656C1B">
        <w:rPr>
          <w:rFonts w:eastAsia="SimSun"/>
          <w:highlight w:val="lightGray"/>
        </w:rPr>
        <w:t xml:space="preserve"> until UE executes a handover to a target cell and interruption time starts.</w:t>
      </w:r>
    </w:p>
    <w:p w14:paraId="22A5E59A" w14:textId="77777777" w:rsidR="00656C1B" w:rsidRPr="00656C1B" w:rsidRDefault="00656C1B" w:rsidP="00656C1B">
      <w:pPr>
        <w:rPr>
          <w:rFonts w:eastAsia="SimSun"/>
          <w:highlight w:val="lightGray"/>
        </w:rPr>
      </w:pPr>
      <w:r w:rsidRPr="00656C1B">
        <w:rPr>
          <w:rFonts w:eastAsia="SimSun"/>
          <w:highlight w:val="lightGray"/>
        </w:rPr>
        <w:t>For intra-frequency handover, the measurement time delay measured without Time To Trigger (TTT) and L3 filtering shall be less than T</w:t>
      </w:r>
      <w:r w:rsidRPr="00656C1B">
        <w:rPr>
          <w:rFonts w:eastAsia="SimSun"/>
          <w:sz w:val="13"/>
          <w:szCs w:val="13"/>
          <w:highlight w:val="lightGray"/>
        </w:rPr>
        <w:t>identify intra with index</w:t>
      </w:r>
      <w:r w:rsidRPr="00656C1B">
        <w:rPr>
          <w:rFonts w:eastAsia="SimSun"/>
          <w:szCs w:val="13"/>
          <w:highlight w:val="lightGray"/>
        </w:rPr>
        <w:t xml:space="preserve"> </w:t>
      </w:r>
      <w:r w:rsidRPr="00656C1B">
        <w:rPr>
          <w:rFonts w:eastAsia="SimSun"/>
          <w:highlight w:val="lightGray"/>
        </w:rPr>
        <w:t>or T</w:t>
      </w:r>
      <w:r w:rsidRPr="00656C1B">
        <w:rPr>
          <w:rFonts w:eastAsia="SimSun"/>
          <w:sz w:val="13"/>
          <w:szCs w:val="13"/>
          <w:highlight w:val="lightGray"/>
        </w:rPr>
        <w:t xml:space="preserve">identify_intra_without_index </w:t>
      </w:r>
      <w:r w:rsidRPr="00656C1B">
        <w:rPr>
          <w:rFonts w:eastAsia="SimSun"/>
          <w:highlight w:val="lightGray"/>
        </w:rPr>
        <w:t xml:space="preserve">defined in clause 9.2.5.1 or clause 9.2.6.2. </w:t>
      </w:r>
    </w:p>
    <w:p w14:paraId="516605C2" w14:textId="77777777" w:rsidR="00656C1B" w:rsidRPr="00656C1B" w:rsidRDefault="00656C1B" w:rsidP="00656C1B">
      <w:pPr>
        <w:rPr>
          <w:rFonts w:eastAsia="SimSun"/>
          <w:highlight w:val="lightGray"/>
        </w:rPr>
      </w:pPr>
      <w:r w:rsidRPr="00656C1B">
        <w:rPr>
          <w:rFonts w:eastAsia="SimSun"/>
          <w:highlight w:val="lightGray"/>
        </w:rPr>
        <w:t>For inter-frequency handover, the measurement time delay measured without Time To Trigger (TTT) and L3 filtering shall be less than T</w:t>
      </w:r>
      <w:r w:rsidRPr="00656C1B">
        <w:rPr>
          <w:rFonts w:eastAsia="SimSun"/>
          <w:sz w:val="13"/>
          <w:szCs w:val="13"/>
          <w:highlight w:val="lightGray"/>
        </w:rPr>
        <w:t xml:space="preserve">identify_inter_with_index </w:t>
      </w:r>
      <w:r w:rsidRPr="00656C1B">
        <w:rPr>
          <w:rFonts w:eastAsia="SimSun"/>
          <w:highlight w:val="lightGray"/>
        </w:rPr>
        <w:t>or T</w:t>
      </w:r>
      <w:r w:rsidRPr="00656C1B">
        <w:rPr>
          <w:rFonts w:eastAsia="SimSun"/>
          <w:sz w:val="13"/>
          <w:szCs w:val="13"/>
          <w:highlight w:val="lightGray"/>
        </w:rPr>
        <w:t xml:space="preserve">identify_inter_without_index </w:t>
      </w:r>
      <w:r w:rsidRPr="00656C1B">
        <w:rPr>
          <w:rFonts w:eastAsia="SimSun"/>
          <w:highlight w:val="lightGray"/>
        </w:rPr>
        <w:t>defined in clause 9.3.4.</w:t>
      </w:r>
    </w:p>
    <w:p w14:paraId="51F7C1E3" w14:textId="77777777" w:rsidR="00656C1B" w:rsidRPr="00656C1B" w:rsidRDefault="00656C1B" w:rsidP="00656C1B">
      <w:pPr>
        <w:rPr>
          <w:rFonts w:eastAsia="SimSun" w:cs="v4.2.0"/>
          <w:highlight w:val="lightGray"/>
        </w:rPr>
      </w:pPr>
      <w:r w:rsidRPr="00656C1B">
        <w:rPr>
          <w:rFonts w:eastAsia="SimSun"/>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SimSun"/>
          <w:highlight w:val="yellow"/>
        </w:rPr>
        <w:t>A cell is detectable only if at least one SSB measured from the cell being configured remains detectable during the time period T</w:t>
      </w:r>
      <w:r w:rsidRPr="00656C1B">
        <w:rPr>
          <w:rFonts w:eastAsia="SimSun"/>
          <w:sz w:val="13"/>
          <w:szCs w:val="13"/>
          <w:highlight w:val="yellow"/>
        </w:rPr>
        <w:t xml:space="preserve">identify_intra_without_index </w:t>
      </w:r>
      <w:r w:rsidRPr="00656C1B">
        <w:rPr>
          <w:rFonts w:eastAsia="SimSun"/>
          <w:highlight w:val="yellow"/>
        </w:rPr>
        <w:t>or T</w:t>
      </w:r>
      <w:r w:rsidRPr="00656C1B">
        <w:rPr>
          <w:rFonts w:eastAsia="SimSun"/>
          <w:sz w:val="13"/>
          <w:szCs w:val="13"/>
          <w:highlight w:val="yellow"/>
        </w:rPr>
        <w:t xml:space="preserve">identify_intra_with_index </w:t>
      </w:r>
      <w:r w:rsidRPr="00656C1B">
        <w:rPr>
          <w:rFonts w:eastAsia="SimSun"/>
          <w:highlight w:val="yellow"/>
        </w:rPr>
        <w:t>for intra-frequency handover</w:t>
      </w:r>
      <w:r w:rsidRPr="00656C1B">
        <w:rPr>
          <w:rFonts w:eastAsia="SimSun"/>
          <w:highlight w:val="lightGray"/>
        </w:rPr>
        <w:t xml:space="preserve"> or T</w:t>
      </w:r>
      <w:r w:rsidRPr="00656C1B">
        <w:rPr>
          <w:rFonts w:eastAsia="SimSun"/>
          <w:sz w:val="13"/>
          <w:szCs w:val="13"/>
          <w:highlight w:val="lightGray"/>
        </w:rPr>
        <w:t>identify_inter_without_index</w:t>
      </w:r>
      <w:r w:rsidRPr="00656C1B">
        <w:rPr>
          <w:rFonts w:eastAsia="SimSun"/>
          <w:highlight w:val="lightGray"/>
        </w:rPr>
        <w:t xml:space="preserve"> for inter-frequency handover. If a cell which has been detectable at least for the time period T</w:t>
      </w:r>
      <w:r w:rsidRPr="00656C1B">
        <w:rPr>
          <w:rFonts w:eastAsia="SimSun"/>
          <w:sz w:val="13"/>
          <w:szCs w:val="13"/>
          <w:highlight w:val="lightGray"/>
        </w:rPr>
        <w:t xml:space="preserve">identify_intra_without_index </w:t>
      </w:r>
      <w:r w:rsidRPr="00656C1B">
        <w:rPr>
          <w:rFonts w:eastAsia="SimSun"/>
          <w:highlight w:val="lightGray"/>
        </w:rPr>
        <w:t>or T</w:t>
      </w:r>
      <w:r w:rsidRPr="00656C1B">
        <w:rPr>
          <w:rFonts w:eastAsia="SimSun"/>
          <w:sz w:val="13"/>
          <w:szCs w:val="13"/>
          <w:highlight w:val="lightGray"/>
        </w:rPr>
        <w:t xml:space="preserve">identify_intra_with_index </w:t>
      </w:r>
      <w:r w:rsidRPr="00656C1B">
        <w:rPr>
          <w:rFonts w:eastAsia="SimSun"/>
          <w:highlight w:val="lightGray"/>
        </w:rPr>
        <w:t>for intra-frequency handover or T</w:t>
      </w:r>
      <w:r w:rsidRPr="00656C1B">
        <w:rPr>
          <w:rFonts w:eastAsia="SimSun"/>
          <w:sz w:val="13"/>
          <w:szCs w:val="13"/>
          <w:highlight w:val="lightGray"/>
        </w:rPr>
        <w:t>identify_inter_without_index</w:t>
      </w:r>
      <w:r w:rsidRPr="00656C1B">
        <w:rPr>
          <w:rFonts w:eastAsia="SimSun"/>
          <w:highlight w:val="lightGray"/>
        </w:rPr>
        <w:t xml:space="preserve"> for inter-frequency handover becomes undetectable for a period and then the cell becomes detectable again and triggers a handover, the measurement time delay shall be less than T</w:t>
      </w:r>
      <w:r w:rsidRPr="00656C1B">
        <w:rPr>
          <w:rFonts w:eastAsia="SimSun"/>
          <w:sz w:val="13"/>
          <w:szCs w:val="13"/>
          <w:highlight w:val="lightGray"/>
        </w:rPr>
        <w:t xml:space="preserve">SSB_measurement_period_intra </w:t>
      </w:r>
      <w:r w:rsidRPr="00656C1B">
        <w:rPr>
          <w:rFonts w:eastAsia="SimSun"/>
          <w:highlight w:val="lightGray"/>
        </w:rPr>
        <w:t>or T</w:t>
      </w:r>
      <w:r w:rsidRPr="00656C1B">
        <w:rPr>
          <w:rFonts w:eastAsia="SimSun"/>
          <w:sz w:val="13"/>
          <w:szCs w:val="13"/>
          <w:highlight w:val="lightGray"/>
        </w:rPr>
        <w:t xml:space="preserve">SSB_measurement_period_inter </w:t>
      </w:r>
      <w:r w:rsidRPr="00656C1B">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SimSun"/>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5"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lastRenderedPageBreak/>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F623E" w:rsidRDefault="00656C1B" w:rsidP="00656C1B">
      <w:pPr>
        <w:ind w:left="568" w:hanging="284"/>
        <w:rPr>
          <w:rFonts w:eastAsia="SimSun"/>
          <w:highlight w:val="lightGray"/>
        </w:rPr>
      </w:pPr>
      <w:r w:rsidRPr="006F623E">
        <w:rPr>
          <w:rFonts w:eastAsia="SimSun"/>
          <w:highlight w:val="lightGray"/>
        </w:rPr>
        <w:t>-</w:t>
      </w:r>
      <w:r w:rsidRPr="006F623E">
        <w:rPr>
          <w:rFonts w:eastAsia="SimSun"/>
          <w:highlight w:val="lightGray"/>
        </w:rPr>
        <w:tab/>
        <w:t>SSB_RP and SSB Ês/Iot according to Annex B.2.2 for a corresponding Band.</w:t>
      </w:r>
    </w:p>
    <w:bookmarkEnd w:id="25"/>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w:t>
      </w:r>
      <w:r>
        <w:rPr>
          <w:rFonts w:ascii="Arial" w:hAnsi="Arial" w:cs="Arial"/>
        </w:rPr>
        <w:lastRenderedPageBreak/>
        <w:t>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AD9014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3 and Cell 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sidR="005D0783">
        <w:rPr>
          <w:rFonts w:ascii="Arial" w:hAnsi="Arial"/>
        </w:rPr>
        <w:t>3</w:t>
      </w:r>
      <w:r w:rsidR="000B2191">
        <w:rPr>
          <w:rFonts w:ascii="Arial" w:hAnsi="Arial"/>
        </w:rPr>
        <w:t>.2</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C41EE8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5D0783">
        <w:rPr>
          <w:rFonts w:ascii="Arial" w:hAnsi="Arial"/>
        </w:rPr>
        <w:t>3</w:t>
      </w:r>
      <w:r w:rsidR="000B2191">
        <w:rPr>
          <w:rFonts w:ascii="Arial" w:hAnsi="Arial"/>
        </w:rPr>
        <w:t>.2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252C599F"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277BD">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5D0783">
        <w:rPr>
          <w:rFonts w:ascii="Arial" w:hAnsi="Arial"/>
        </w:rPr>
        <w:t>3</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75CF72D" w:rsidR="00FC1E30" w:rsidRDefault="00EF48C6" w:rsidP="00EF48C6">
      <w:pPr>
        <w:jc w:val="both"/>
        <w:rPr>
          <w:rFonts w:ascii="Arial" w:hAnsi="Arial"/>
        </w:rPr>
      </w:pPr>
      <w:r w:rsidRPr="006F623E">
        <w:rPr>
          <w:rFonts w:ascii="Arial" w:hAnsi="Arial"/>
        </w:rPr>
        <w:t xml:space="preserve">After updating the values in the spreadsheet, </w:t>
      </w:r>
      <w:r w:rsidR="006F623E">
        <w:rPr>
          <w:rFonts w:ascii="Arial" w:hAnsi="Arial"/>
        </w:rPr>
        <w:t xml:space="preserve">the </w:t>
      </w:r>
      <w:r w:rsidR="00357522" w:rsidRPr="006F623E">
        <w:rPr>
          <w:rFonts w:ascii="Arial" w:hAnsi="Arial"/>
        </w:rPr>
        <w:t>controlled parameters met the requirements, hence no offset is applied in the test configurations.</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6A85F937"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5D0783">
        <w:rPr>
          <w:rFonts w:ascii="Arial" w:hAnsi="Arial"/>
        </w:rPr>
        <w:t>3</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C9FD" w14:textId="77777777" w:rsidR="00F3759E" w:rsidRPr="00D94B24" w:rsidRDefault="00F3759E" w:rsidP="00D24C15">
      <w:pPr>
        <w:spacing w:after="0"/>
      </w:pPr>
      <w:r>
        <w:separator/>
      </w:r>
    </w:p>
  </w:endnote>
  <w:endnote w:type="continuationSeparator" w:id="0">
    <w:p w14:paraId="16C982D8" w14:textId="77777777" w:rsidR="00F3759E" w:rsidRPr="00D94B24" w:rsidRDefault="00F3759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mbria"/>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EB39C" w14:textId="77777777" w:rsidR="00F3759E" w:rsidRPr="00D94B24" w:rsidRDefault="00F3759E" w:rsidP="00D24C15">
      <w:pPr>
        <w:spacing w:after="0"/>
      </w:pPr>
      <w:r>
        <w:separator/>
      </w:r>
    </w:p>
  </w:footnote>
  <w:footnote w:type="continuationSeparator" w:id="0">
    <w:p w14:paraId="3EF8645E" w14:textId="77777777" w:rsidR="00F3759E" w:rsidRPr="00D94B24" w:rsidRDefault="00F3759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3"/>
  </w:num>
  <w:num w:numId="2" w16cid:durableId="328483890">
    <w:abstractNumId w:val="4"/>
  </w:num>
  <w:num w:numId="3" w16cid:durableId="1192183001">
    <w:abstractNumId w:val="31"/>
  </w:num>
  <w:num w:numId="4" w16cid:durableId="206645485">
    <w:abstractNumId w:val="35"/>
  </w:num>
  <w:num w:numId="5" w16cid:durableId="10189350">
    <w:abstractNumId w:val="21"/>
  </w:num>
  <w:num w:numId="6" w16cid:durableId="835804967">
    <w:abstractNumId w:val="26"/>
  </w:num>
  <w:num w:numId="7" w16cid:durableId="1220559786">
    <w:abstractNumId w:val="17"/>
  </w:num>
  <w:num w:numId="8" w16cid:durableId="2027242884">
    <w:abstractNumId w:val="9"/>
  </w:num>
  <w:num w:numId="9" w16cid:durableId="2114088012">
    <w:abstractNumId w:val="27"/>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28"/>
  </w:num>
  <w:num w:numId="16" w16cid:durableId="1638293434">
    <w:abstractNumId w:val="34"/>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2"/>
  </w:num>
  <w:num w:numId="24" w16cid:durableId="30494123">
    <w:abstractNumId w:val="6"/>
  </w:num>
  <w:num w:numId="25" w16cid:durableId="767041384">
    <w:abstractNumId w:val="16"/>
  </w:num>
  <w:num w:numId="26" w16cid:durableId="1059863730">
    <w:abstractNumId w:val="30"/>
  </w:num>
  <w:num w:numId="27" w16cid:durableId="1465848498">
    <w:abstractNumId w:val="33"/>
  </w:num>
  <w:num w:numId="28" w16cid:durableId="46031504">
    <w:abstractNumId w:val="29"/>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2"/>
  </w:num>
  <w:num w:numId="35" w16cid:durableId="351760067">
    <w:abstractNumId w:val="25"/>
  </w:num>
  <w:num w:numId="36" w16cid:durableId="168100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93F7E"/>
    <w:rsid w:val="000A6A79"/>
    <w:rsid w:val="000B2191"/>
    <w:rsid w:val="000B5C03"/>
    <w:rsid w:val="000B6BFB"/>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27B5"/>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66B4"/>
    <w:rsid w:val="00246723"/>
    <w:rsid w:val="002500AA"/>
    <w:rsid w:val="00251319"/>
    <w:rsid w:val="00257730"/>
    <w:rsid w:val="00261030"/>
    <w:rsid w:val="00262AA2"/>
    <w:rsid w:val="002651F7"/>
    <w:rsid w:val="00266BF0"/>
    <w:rsid w:val="00272004"/>
    <w:rsid w:val="00275E3B"/>
    <w:rsid w:val="002810E9"/>
    <w:rsid w:val="00281A86"/>
    <w:rsid w:val="002869F3"/>
    <w:rsid w:val="002A64E7"/>
    <w:rsid w:val="002A6CA3"/>
    <w:rsid w:val="002B4A2F"/>
    <w:rsid w:val="002B4F56"/>
    <w:rsid w:val="002B6120"/>
    <w:rsid w:val="002C2E78"/>
    <w:rsid w:val="002D045B"/>
    <w:rsid w:val="002E1749"/>
    <w:rsid w:val="002E28A6"/>
    <w:rsid w:val="002E55CF"/>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5752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03EB"/>
    <w:rsid w:val="00431CA4"/>
    <w:rsid w:val="0045128D"/>
    <w:rsid w:val="004548A9"/>
    <w:rsid w:val="00462B27"/>
    <w:rsid w:val="00464DE5"/>
    <w:rsid w:val="00465E38"/>
    <w:rsid w:val="00466002"/>
    <w:rsid w:val="0046698E"/>
    <w:rsid w:val="00477926"/>
    <w:rsid w:val="00480E1E"/>
    <w:rsid w:val="00486EE3"/>
    <w:rsid w:val="00490424"/>
    <w:rsid w:val="00494514"/>
    <w:rsid w:val="00494A2B"/>
    <w:rsid w:val="004A5BDA"/>
    <w:rsid w:val="004A754A"/>
    <w:rsid w:val="004C3B8C"/>
    <w:rsid w:val="004D651E"/>
    <w:rsid w:val="004D6B71"/>
    <w:rsid w:val="004E3F6C"/>
    <w:rsid w:val="004F14F5"/>
    <w:rsid w:val="004F19DC"/>
    <w:rsid w:val="004F6106"/>
    <w:rsid w:val="004F6C65"/>
    <w:rsid w:val="00501056"/>
    <w:rsid w:val="005017CC"/>
    <w:rsid w:val="00501EC1"/>
    <w:rsid w:val="00502037"/>
    <w:rsid w:val="00510397"/>
    <w:rsid w:val="0051668A"/>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66472"/>
    <w:rsid w:val="00671EC2"/>
    <w:rsid w:val="00676747"/>
    <w:rsid w:val="00680EAD"/>
    <w:rsid w:val="00682223"/>
    <w:rsid w:val="006831CF"/>
    <w:rsid w:val="006839A5"/>
    <w:rsid w:val="006840B0"/>
    <w:rsid w:val="00685D74"/>
    <w:rsid w:val="00695F98"/>
    <w:rsid w:val="006A4128"/>
    <w:rsid w:val="006A6F6C"/>
    <w:rsid w:val="006A7DCF"/>
    <w:rsid w:val="006B4584"/>
    <w:rsid w:val="006C02F2"/>
    <w:rsid w:val="006C0B5B"/>
    <w:rsid w:val="006C49C5"/>
    <w:rsid w:val="006C6DD7"/>
    <w:rsid w:val="006E3289"/>
    <w:rsid w:val="006F2A92"/>
    <w:rsid w:val="006F2D65"/>
    <w:rsid w:val="006F623E"/>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D51EF"/>
    <w:rsid w:val="008E31C1"/>
    <w:rsid w:val="008E66EE"/>
    <w:rsid w:val="008E6D1B"/>
    <w:rsid w:val="008F0926"/>
    <w:rsid w:val="008F2374"/>
    <w:rsid w:val="00902E1F"/>
    <w:rsid w:val="00906EB3"/>
    <w:rsid w:val="00912D3C"/>
    <w:rsid w:val="00925D77"/>
    <w:rsid w:val="00931455"/>
    <w:rsid w:val="009328DA"/>
    <w:rsid w:val="00933236"/>
    <w:rsid w:val="0094158C"/>
    <w:rsid w:val="00954A1D"/>
    <w:rsid w:val="009556E6"/>
    <w:rsid w:val="00960F5E"/>
    <w:rsid w:val="00964808"/>
    <w:rsid w:val="00966F69"/>
    <w:rsid w:val="00970FB1"/>
    <w:rsid w:val="00976010"/>
    <w:rsid w:val="009847BB"/>
    <w:rsid w:val="00991498"/>
    <w:rsid w:val="00996475"/>
    <w:rsid w:val="0099781C"/>
    <w:rsid w:val="009A0FC8"/>
    <w:rsid w:val="009A25B6"/>
    <w:rsid w:val="009A2AFE"/>
    <w:rsid w:val="009A3CF1"/>
    <w:rsid w:val="009A4CD6"/>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6BE3"/>
    <w:rsid w:val="00B07EAB"/>
    <w:rsid w:val="00B209BF"/>
    <w:rsid w:val="00B20FB3"/>
    <w:rsid w:val="00B3758E"/>
    <w:rsid w:val="00B44424"/>
    <w:rsid w:val="00B47889"/>
    <w:rsid w:val="00B5068E"/>
    <w:rsid w:val="00B52253"/>
    <w:rsid w:val="00B523CA"/>
    <w:rsid w:val="00B545CD"/>
    <w:rsid w:val="00B614A5"/>
    <w:rsid w:val="00B64864"/>
    <w:rsid w:val="00B75227"/>
    <w:rsid w:val="00B803F8"/>
    <w:rsid w:val="00B82A77"/>
    <w:rsid w:val="00B82CE8"/>
    <w:rsid w:val="00B85448"/>
    <w:rsid w:val="00B86255"/>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36D19"/>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DF7949"/>
    <w:rsid w:val="00E044D1"/>
    <w:rsid w:val="00E05555"/>
    <w:rsid w:val="00E114CC"/>
    <w:rsid w:val="00E1310A"/>
    <w:rsid w:val="00E133C4"/>
    <w:rsid w:val="00E14733"/>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C4F8B"/>
    <w:rsid w:val="00ED0C35"/>
    <w:rsid w:val="00ED1FD2"/>
    <w:rsid w:val="00ED29DC"/>
    <w:rsid w:val="00EE5A32"/>
    <w:rsid w:val="00EF131F"/>
    <w:rsid w:val="00EF1E83"/>
    <w:rsid w:val="00EF20D9"/>
    <w:rsid w:val="00EF372F"/>
    <w:rsid w:val="00EF48C6"/>
    <w:rsid w:val="00F12F3A"/>
    <w:rsid w:val="00F218FE"/>
    <w:rsid w:val="00F3759E"/>
    <w:rsid w:val="00F37C0E"/>
    <w:rsid w:val="00F40000"/>
    <w:rsid w:val="00F46D90"/>
    <w:rsid w:val="00F55216"/>
    <w:rsid w:val="00F57D56"/>
    <w:rsid w:val="00F60EB7"/>
    <w:rsid w:val="00F61468"/>
    <w:rsid w:val="00F70547"/>
    <w:rsid w:val="00F711A5"/>
    <w:rsid w:val="00F90CED"/>
    <w:rsid w:val="00F9565F"/>
    <w:rsid w:val="00F96CA4"/>
    <w:rsid w:val="00F9758F"/>
    <w:rsid w:val="00FA5E40"/>
    <w:rsid w:val="00FB26BF"/>
    <w:rsid w:val="00FB3D3D"/>
    <w:rsid w:val="00FB3EBE"/>
    <w:rsid w:val="00FB44A8"/>
    <w:rsid w:val="00FC1E30"/>
    <w:rsid w:val="00FC483C"/>
    <w:rsid w:val="00FC5D56"/>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RBI5PAMIO524-1616901215-49562</_dlc_DocId>
    <_dlc_DocIdUrl xmlns="71c5aaf6-e6ce-465b-b873-5148d2a4c105">
      <Url>https://nokia.sharepoint.com/sites/gxp/_layouts/15/DocIdRedir.aspx?ID=RBI5PAMIO524-1616901215-49562</Url>
      <Description>RBI5PAMIO524-1616901215-49562</Description>
    </_dlc_DocIdUrl>
  </documentManagement>
</p:properties>
</file>

<file path=customXml/itemProps1.xml><?xml version="1.0" encoding="utf-8"?>
<ds:datastoreItem xmlns:ds="http://schemas.openxmlformats.org/officeDocument/2006/customXml" ds:itemID="{70F545D8-2F76-4F6D-A248-DC6DA0886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F9C31-52EF-4D80-A002-697828B2403C}">
  <ds:schemaRefs>
    <ds:schemaRef ds:uri="Microsoft.SharePoint.Taxonomy.ContentTypeSync"/>
  </ds:schemaRefs>
</ds:datastoreItem>
</file>

<file path=customXml/itemProps3.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4.xml><?xml version="1.0" encoding="utf-8"?>
<ds:datastoreItem xmlns:ds="http://schemas.openxmlformats.org/officeDocument/2006/customXml" ds:itemID="{CB633E47-A6D6-42E5-B0B4-2820BA28CBC3}">
  <ds:schemaRefs>
    <ds:schemaRef ds:uri="http://schemas.microsoft.com/sharepoint/events"/>
  </ds:schemaRefs>
</ds:datastoreItem>
</file>

<file path=customXml/itemProps5.xml><?xml version="1.0" encoding="utf-8"?>
<ds:datastoreItem xmlns:ds="http://schemas.openxmlformats.org/officeDocument/2006/customXml" ds:itemID="{4530B447-D910-4AB6-BF82-C1FC16BFE9C6}">
  <ds:schemaRefs>
    <ds:schemaRef ds:uri="http://schemas.microsoft.com/sharepoint/v3/contenttype/forms"/>
  </ds:schemaRefs>
</ds:datastoreItem>
</file>

<file path=customXml/itemProps6.xml><?xml version="1.0" encoding="utf-8"?>
<ds:datastoreItem xmlns:ds="http://schemas.openxmlformats.org/officeDocument/2006/customXml" ds:itemID="{DE530345-648D-4118-8815-2D282199AE6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14</Pages>
  <Words>4712</Words>
  <Characters>23468</Characters>
  <Application>Microsoft Office Word</Application>
  <DocSecurity>0</DocSecurity>
  <Lines>1173</Lines>
  <Paragraphs>782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5</cp:revision>
  <dcterms:created xsi:type="dcterms:W3CDTF">2025-05-16T11:24:00Z</dcterms:created>
  <dcterms:modified xsi:type="dcterms:W3CDTF">2025-05-21T09:13:00Z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9e8ca0b9-9972-4178-9f7d-e79254b258ae</vt:lpwstr>
  </property>
  <property fmtid="{D5CDD505-2E9C-101B-9397-08002B2CF9AE}" pid="13" name="MediaServiceImageTags">
    <vt:lpwstr/>
  </property>
  <property fmtid="{D5CDD505-2E9C-101B-9397-08002B2CF9AE}" pid="14" name="GrammarlyDocumentId">
    <vt:lpwstr>a68cf1bd-288b-4859-b21f-0bd910c5c16c</vt:lpwstr>
  </property>
</Properties>
</file>